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80" w:rsidRDefault="00FA2380" w:rsidP="007A2374">
      <w:pPr>
        <w:spacing w:after="0" w:line="240" w:lineRule="auto"/>
        <w:jc w:val="center"/>
        <w:rPr>
          <w:b/>
          <w:szCs w:val="24"/>
        </w:rPr>
      </w:pPr>
      <w:bookmarkStart w:id="0" w:name="_GoBack"/>
      <w:r>
        <w:rPr>
          <w:b/>
          <w:noProof/>
          <w:szCs w:val="24"/>
        </w:rPr>
        <w:drawing>
          <wp:anchor distT="0" distB="0" distL="114300" distR="114300" simplePos="0" relativeHeight="251658240" behindDoc="0" locked="0" layoutInCell="1" allowOverlap="1" wp14:anchorId="5B48B8B6" wp14:editId="0FE2F410">
            <wp:simplePos x="0" y="0"/>
            <wp:positionH relativeFrom="column">
              <wp:posOffset>3567218</wp:posOffset>
            </wp:positionH>
            <wp:positionV relativeFrom="paragraph">
              <wp:posOffset>-300355</wp:posOffset>
            </wp:positionV>
            <wp:extent cx="2402870" cy="5926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SSWLogo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2870" cy="592667"/>
                    </a:xfrm>
                    <a:prstGeom prst="rect">
                      <a:avLst/>
                    </a:prstGeom>
                  </pic:spPr>
                </pic:pic>
              </a:graphicData>
            </a:graphic>
            <wp14:sizeRelH relativeFrom="page">
              <wp14:pctWidth>0</wp14:pctWidth>
            </wp14:sizeRelH>
            <wp14:sizeRelV relativeFrom="page">
              <wp14:pctHeight>0</wp14:pctHeight>
            </wp14:sizeRelV>
          </wp:anchor>
        </w:drawing>
      </w:r>
      <w:bookmarkEnd w:id="0"/>
    </w:p>
    <w:p w:rsidR="00FA2380" w:rsidRDefault="00FA2380" w:rsidP="007A2374">
      <w:pPr>
        <w:spacing w:after="0" w:line="240" w:lineRule="auto"/>
        <w:jc w:val="center"/>
        <w:rPr>
          <w:b/>
          <w:szCs w:val="24"/>
        </w:rPr>
      </w:pPr>
    </w:p>
    <w:p w:rsidR="007A2374" w:rsidRPr="004D4E91" w:rsidRDefault="007A2374" w:rsidP="007A2374">
      <w:pPr>
        <w:spacing w:after="0" w:line="240" w:lineRule="auto"/>
        <w:jc w:val="center"/>
        <w:rPr>
          <w:b/>
          <w:szCs w:val="24"/>
        </w:rPr>
      </w:pPr>
      <w:r w:rsidRPr="004D4E91">
        <w:rPr>
          <w:b/>
          <w:szCs w:val="24"/>
        </w:rPr>
        <w:t>SW</w:t>
      </w:r>
      <w:r>
        <w:rPr>
          <w:b/>
          <w:szCs w:val="24"/>
        </w:rPr>
        <w:t xml:space="preserve"> 6</w:t>
      </w:r>
      <w:r w:rsidR="00D94E47">
        <w:rPr>
          <w:b/>
          <w:szCs w:val="24"/>
        </w:rPr>
        <w:t>89</w:t>
      </w:r>
      <w:r>
        <w:rPr>
          <w:b/>
          <w:szCs w:val="24"/>
        </w:rPr>
        <w:t xml:space="preserve"> – Field Education I</w:t>
      </w:r>
      <w:r w:rsidR="00D94E47">
        <w:rPr>
          <w:b/>
          <w:szCs w:val="24"/>
        </w:rPr>
        <w:t>V</w:t>
      </w:r>
    </w:p>
    <w:p w:rsidR="007A2374" w:rsidRPr="004D4E91" w:rsidRDefault="007A2374" w:rsidP="007A2374">
      <w:pPr>
        <w:spacing w:after="0" w:line="240" w:lineRule="auto"/>
        <w:jc w:val="center"/>
        <w:rPr>
          <w:b/>
          <w:szCs w:val="24"/>
        </w:rPr>
      </w:pPr>
      <w:r w:rsidRPr="004D4E91">
        <w:rPr>
          <w:b/>
          <w:szCs w:val="24"/>
        </w:rPr>
        <w:t>Assessment of Student Competency in Field Education</w:t>
      </w:r>
      <w:r>
        <w:rPr>
          <w:b/>
          <w:szCs w:val="24"/>
        </w:rPr>
        <w:t xml:space="preserve"> </w:t>
      </w:r>
    </w:p>
    <w:p w:rsidR="007A2374" w:rsidRPr="004D4E91" w:rsidRDefault="007A2374" w:rsidP="007A2374">
      <w:pPr>
        <w:spacing w:after="0" w:line="240" w:lineRule="auto"/>
        <w:jc w:val="center"/>
        <w:rPr>
          <w:szCs w:val="24"/>
        </w:rPr>
      </w:pPr>
    </w:p>
    <w:p w:rsidR="007A2374" w:rsidRDefault="007A2374" w:rsidP="007A2374">
      <w:pPr>
        <w:spacing w:after="0" w:line="240" w:lineRule="auto"/>
        <w:rPr>
          <w:szCs w:val="24"/>
        </w:rPr>
      </w:pPr>
    </w:p>
    <w:p w:rsidR="007A2374" w:rsidRPr="004428F8" w:rsidRDefault="007A2374" w:rsidP="007A2374">
      <w:pPr>
        <w:ind w:left="360" w:right="920"/>
        <w:jc w:val="both"/>
        <w:rPr>
          <w:szCs w:val="24"/>
        </w:rPr>
      </w:pPr>
      <w:r w:rsidRPr="004428F8">
        <w:rPr>
          <w:szCs w:val="24"/>
        </w:rPr>
        <w:t xml:space="preserve">Student performance in the Field practicum is formally evaluated at </w:t>
      </w:r>
      <w:r>
        <w:rPr>
          <w:szCs w:val="24"/>
        </w:rPr>
        <w:t>the completion of the field course.</w:t>
      </w:r>
      <w:r w:rsidRPr="004428F8">
        <w:rPr>
          <w:szCs w:val="24"/>
        </w:rPr>
        <w:t xml:space="preserve">  The final assessment will assist the Field Advisor in </w:t>
      </w:r>
      <w:r w:rsidRPr="004428F8">
        <w:rPr>
          <w:szCs w:val="24"/>
          <w:u w:val="single"/>
        </w:rPr>
        <w:t>recommending</w:t>
      </w:r>
      <w:r w:rsidRPr="004428F8">
        <w:rPr>
          <w:szCs w:val="24"/>
        </w:rPr>
        <w:t xml:space="preserve"> the Student’s final grade and the Director of Field Education in </w:t>
      </w:r>
      <w:r w:rsidRPr="004428F8">
        <w:rPr>
          <w:szCs w:val="24"/>
          <w:u w:val="single"/>
        </w:rPr>
        <w:t>determining</w:t>
      </w:r>
      <w:r w:rsidRPr="004428F8">
        <w:rPr>
          <w:szCs w:val="24"/>
        </w:rPr>
        <w:t xml:space="preserve"> the student’s Field practicum grade.  </w:t>
      </w:r>
    </w:p>
    <w:p w:rsidR="007A2374" w:rsidRDefault="007A2374" w:rsidP="007A2374">
      <w:pPr>
        <w:spacing w:after="0" w:line="240" w:lineRule="auto"/>
        <w:ind w:left="360" w:right="920"/>
        <w:rPr>
          <w:szCs w:val="24"/>
        </w:rPr>
      </w:pPr>
      <w:r w:rsidRPr="00CA30E0">
        <w:rPr>
          <w:b/>
          <w:szCs w:val="24"/>
        </w:rPr>
        <w:t>Use of this form:</w:t>
      </w:r>
      <w:r>
        <w:rPr>
          <w:szCs w:val="24"/>
        </w:rPr>
        <w:t xml:space="preserve">  This is the form to use at the end of the student’s field placement. It is important that assessment of the student be a shared process and that you and the student discuss variations and similarities in your assessments of the student’s demonstration of competence on all identified practice behaviors.  The form consists of t</w:t>
      </w:r>
      <w:r w:rsidR="003E676A">
        <w:rPr>
          <w:szCs w:val="24"/>
        </w:rPr>
        <w:t xml:space="preserve">hree </w:t>
      </w:r>
      <w:r>
        <w:rPr>
          <w:szCs w:val="24"/>
        </w:rPr>
        <w:t xml:space="preserve">sections; please fully complete </w:t>
      </w:r>
      <w:r w:rsidR="003E676A">
        <w:rPr>
          <w:szCs w:val="24"/>
        </w:rPr>
        <w:t>all</w:t>
      </w:r>
      <w:r>
        <w:rPr>
          <w:szCs w:val="24"/>
        </w:rPr>
        <w:t xml:space="preserve"> sections before </w:t>
      </w:r>
      <w:r w:rsidR="003E676A">
        <w:rPr>
          <w:szCs w:val="24"/>
        </w:rPr>
        <w:t xml:space="preserve">signing and </w:t>
      </w:r>
      <w:r>
        <w:rPr>
          <w:szCs w:val="24"/>
        </w:rPr>
        <w:t>submitting it to the School.</w:t>
      </w:r>
    </w:p>
    <w:p w:rsidR="007A2374" w:rsidRDefault="007A2374" w:rsidP="007A2374">
      <w:pPr>
        <w:spacing w:after="0" w:line="240" w:lineRule="auto"/>
        <w:ind w:left="360" w:right="920"/>
        <w:rPr>
          <w:szCs w:val="24"/>
        </w:rPr>
      </w:pPr>
    </w:p>
    <w:p w:rsidR="007A2374" w:rsidRDefault="007A2374" w:rsidP="007A2374">
      <w:pPr>
        <w:spacing w:after="0" w:line="240" w:lineRule="auto"/>
        <w:ind w:left="360" w:right="920"/>
        <w:rPr>
          <w:szCs w:val="24"/>
        </w:rPr>
      </w:pPr>
      <w:r w:rsidRPr="004428F8">
        <w:rPr>
          <w:szCs w:val="24"/>
        </w:rPr>
        <w:t xml:space="preserve">It is the student’s responsibility to initiate the assessment process. The student submits the form to the agency Field Educator who will complete the assessment and then submit the copy to the Field Advisor. Once the Student, Field Educator and Field Advisor complete their review, it is then mailed or hand delivered to </w:t>
      </w:r>
      <w:r w:rsidRPr="004428F8">
        <w:rPr>
          <w:b/>
          <w:szCs w:val="24"/>
        </w:rPr>
        <w:t>Barry University, Field Education, 11300 NE Second Avenue, Miami Shores, Florida, 33161</w:t>
      </w:r>
      <w:r w:rsidRPr="004428F8">
        <w:rPr>
          <w:szCs w:val="24"/>
        </w:rPr>
        <w:t>.</w:t>
      </w:r>
      <w:r w:rsidRPr="004428F8">
        <w:rPr>
          <w:b/>
          <w:szCs w:val="24"/>
        </w:rPr>
        <w:t xml:space="preserve">  </w:t>
      </w:r>
      <w:r w:rsidRPr="004428F8">
        <w:rPr>
          <w:b/>
          <w:szCs w:val="24"/>
          <w:u w:val="single"/>
        </w:rPr>
        <w:t>NO FAX COPY WILL BE ACCEPTED.</w:t>
      </w:r>
      <w:r w:rsidRPr="004428F8">
        <w:rPr>
          <w:b/>
          <w:szCs w:val="24"/>
        </w:rPr>
        <w:t xml:space="preserve">  </w:t>
      </w:r>
      <w:r w:rsidRPr="004428F8">
        <w:rPr>
          <w:szCs w:val="24"/>
        </w:rPr>
        <w:t>Student and agency Field Educator must review the assessment together during weekly supervision, using this opportunity to identify strategies for strengthening skills.</w:t>
      </w:r>
    </w:p>
    <w:p w:rsidR="007A2374" w:rsidRDefault="007A2374" w:rsidP="007A2374">
      <w:pPr>
        <w:spacing w:after="0" w:line="240" w:lineRule="auto"/>
        <w:rPr>
          <w:szCs w:val="24"/>
        </w:rPr>
      </w:pPr>
    </w:p>
    <w:p w:rsidR="007A2374" w:rsidRPr="00CA30E0" w:rsidRDefault="007A2374" w:rsidP="007A2374">
      <w:pPr>
        <w:spacing w:after="0" w:line="240" w:lineRule="auto"/>
        <w:ind w:left="360"/>
        <w:rPr>
          <w:b/>
          <w:szCs w:val="24"/>
        </w:rPr>
      </w:pPr>
      <w:r w:rsidRPr="00CA30E0">
        <w:rPr>
          <w:b/>
          <w:szCs w:val="24"/>
        </w:rPr>
        <w:t>Section 1:</w:t>
      </w:r>
      <w:r w:rsidRPr="00CA30E0">
        <w:rPr>
          <w:b/>
          <w:szCs w:val="24"/>
        </w:rPr>
        <w:tab/>
        <w:t>Student Information</w:t>
      </w:r>
    </w:p>
    <w:p w:rsidR="007A2374" w:rsidRDefault="007A2374" w:rsidP="007A2374">
      <w:pPr>
        <w:spacing w:after="0" w:line="240" w:lineRule="auto"/>
        <w:ind w:left="360"/>
        <w:rPr>
          <w:szCs w:val="24"/>
        </w:rPr>
      </w:pPr>
    </w:p>
    <w:p w:rsidR="00984590" w:rsidRPr="004D4E91" w:rsidRDefault="00984590" w:rsidP="00984590">
      <w:pPr>
        <w:spacing w:after="0" w:line="240" w:lineRule="auto"/>
        <w:ind w:left="360"/>
        <w:rPr>
          <w:szCs w:val="24"/>
        </w:rPr>
      </w:pPr>
      <w:r w:rsidRPr="004D4E91">
        <w:rPr>
          <w:szCs w:val="24"/>
        </w:rPr>
        <w:t>Date</w:t>
      </w:r>
      <w:r>
        <w:rPr>
          <w:szCs w:val="24"/>
        </w:rPr>
        <w:t xml:space="preserve"> of Evaluation</w:t>
      </w:r>
      <w:r w:rsidRPr="004D4E91">
        <w:rPr>
          <w:szCs w:val="24"/>
        </w:rPr>
        <w:t>: ____</w:t>
      </w:r>
      <w:r>
        <w:rPr>
          <w:szCs w:val="24"/>
        </w:rPr>
        <w:t>_______</w:t>
      </w:r>
      <w:r w:rsidRPr="004D4E91">
        <w:rPr>
          <w:szCs w:val="24"/>
        </w:rPr>
        <w:t>_______</w:t>
      </w:r>
    </w:p>
    <w:p w:rsidR="00984590" w:rsidRPr="004D4E91" w:rsidRDefault="00984590" w:rsidP="00984590">
      <w:pPr>
        <w:spacing w:after="0" w:line="240" w:lineRule="auto"/>
        <w:ind w:left="360"/>
        <w:rPr>
          <w:szCs w:val="24"/>
        </w:rPr>
      </w:pPr>
    </w:p>
    <w:p w:rsidR="00984590" w:rsidRDefault="00984590" w:rsidP="00984590">
      <w:pPr>
        <w:spacing w:after="0" w:line="240" w:lineRule="auto"/>
        <w:ind w:left="360"/>
        <w:rPr>
          <w:szCs w:val="24"/>
        </w:rPr>
      </w:pPr>
      <w:r w:rsidRPr="004D4E91">
        <w:rPr>
          <w:szCs w:val="24"/>
        </w:rPr>
        <w:t>Student Name: ____________________________</w:t>
      </w:r>
      <w:r w:rsidRPr="004D4E91">
        <w:rPr>
          <w:szCs w:val="24"/>
        </w:rPr>
        <w:tab/>
        <w:t xml:space="preserve"> Student ID# ____________________ </w:t>
      </w:r>
    </w:p>
    <w:p w:rsidR="00984590" w:rsidRDefault="00984590" w:rsidP="00984590">
      <w:pPr>
        <w:spacing w:after="0" w:line="240" w:lineRule="auto"/>
        <w:ind w:left="360"/>
        <w:rPr>
          <w:szCs w:val="24"/>
        </w:rPr>
      </w:pPr>
    </w:p>
    <w:p w:rsidR="00984590" w:rsidRPr="004D4E91" w:rsidRDefault="00984590" w:rsidP="00984590">
      <w:pPr>
        <w:spacing w:after="0" w:line="240" w:lineRule="auto"/>
        <w:ind w:left="360"/>
        <w:rPr>
          <w:szCs w:val="24"/>
        </w:rPr>
      </w:pPr>
      <w:r>
        <w:rPr>
          <w:szCs w:val="24"/>
        </w:rPr>
        <w:t>Full-time student ___________</w:t>
      </w:r>
      <w:r>
        <w:rPr>
          <w:szCs w:val="24"/>
        </w:rPr>
        <w:tab/>
      </w:r>
      <w:r>
        <w:rPr>
          <w:szCs w:val="24"/>
        </w:rPr>
        <w:tab/>
        <w:t>Part-time student__________</w:t>
      </w:r>
    </w:p>
    <w:p w:rsidR="00984590" w:rsidRDefault="00984590" w:rsidP="00984590">
      <w:pPr>
        <w:spacing w:after="0" w:line="240" w:lineRule="auto"/>
        <w:rPr>
          <w:szCs w:val="24"/>
        </w:rPr>
      </w:pPr>
    </w:p>
    <w:p w:rsidR="00984590" w:rsidRPr="004D4E91" w:rsidRDefault="00984590" w:rsidP="00984590">
      <w:pPr>
        <w:spacing w:after="0" w:line="240" w:lineRule="auto"/>
        <w:ind w:firstLine="360"/>
        <w:rPr>
          <w:szCs w:val="24"/>
        </w:rPr>
      </w:pPr>
      <w:r>
        <w:rPr>
          <w:szCs w:val="24"/>
        </w:rPr>
        <w:t xml:space="preserve">60-credit </w:t>
      </w:r>
      <w:r w:rsidRPr="004D4E91">
        <w:rPr>
          <w:szCs w:val="24"/>
        </w:rPr>
        <w:t xml:space="preserve">Concentration </w:t>
      </w:r>
      <w:r>
        <w:rPr>
          <w:szCs w:val="24"/>
        </w:rPr>
        <w:t>year</w:t>
      </w:r>
      <w:r w:rsidRPr="004D4E91">
        <w:rPr>
          <w:szCs w:val="24"/>
        </w:rPr>
        <w:t>: _____</w:t>
      </w:r>
      <w:r>
        <w:rPr>
          <w:szCs w:val="24"/>
        </w:rPr>
        <w:tab/>
        <w:t xml:space="preserve">32-credit </w:t>
      </w:r>
      <w:r w:rsidRPr="004D4E91">
        <w:rPr>
          <w:szCs w:val="24"/>
        </w:rPr>
        <w:t>Advanced</w:t>
      </w:r>
      <w:r>
        <w:rPr>
          <w:szCs w:val="24"/>
        </w:rPr>
        <w:t>-s</w:t>
      </w:r>
      <w:r w:rsidRPr="004D4E91">
        <w:rPr>
          <w:szCs w:val="24"/>
        </w:rPr>
        <w:t>tanding:</w:t>
      </w:r>
      <w:r>
        <w:rPr>
          <w:szCs w:val="24"/>
        </w:rPr>
        <w:t xml:space="preserve"> </w:t>
      </w:r>
      <w:r w:rsidRPr="004D4E91">
        <w:rPr>
          <w:szCs w:val="24"/>
        </w:rPr>
        <w:t xml:space="preserve"> _____</w:t>
      </w:r>
    </w:p>
    <w:p w:rsidR="00984590" w:rsidRPr="004D4E91" w:rsidRDefault="00984590" w:rsidP="00984590">
      <w:pPr>
        <w:spacing w:after="0" w:line="240" w:lineRule="auto"/>
        <w:ind w:left="360"/>
        <w:rPr>
          <w:szCs w:val="24"/>
        </w:rPr>
      </w:pPr>
    </w:p>
    <w:p w:rsidR="00984590" w:rsidRPr="004D4E91" w:rsidRDefault="00984590" w:rsidP="00984590">
      <w:pPr>
        <w:spacing w:after="0" w:line="240" w:lineRule="auto"/>
        <w:ind w:left="360"/>
        <w:rPr>
          <w:szCs w:val="24"/>
        </w:rPr>
      </w:pPr>
      <w:r w:rsidRPr="004D4E91">
        <w:rPr>
          <w:szCs w:val="24"/>
        </w:rPr>
        <w:t>Final Semester Field Hours (completed): ________</w:t>
      </w:r>
    </w:p>
    <w:p w:rsidR="00984590" w:rsidRPr="004D4E91" w:rsidRDefault="00984590" w:rsidP="00984590">
      <w:pPr>
        <w:spacing w:after="0" w:line="240" w:lineRule="auto"/>
        <w:ind w:left="360"/>
        <w:rPr>
          <w:szCs w:val="24"/>
        </w:rPr>
      </w:pPr>
    </w:p>
    <w:p w:rsidR="00984590" w:rsidRPr="004D4E91" w:rsidRDefault="00984590" w:rsidP="00984590">
      <w:pPr>
        <w:spacing w:after="0" w:line="240" w:lineRule="auto"/>
        <w:ind w:left="360"/>
        <w:rPr>
          <w:szCs w:val="24"/>
        </w:rPr>
      </w:pPr>
      <w:r w:rsidRPr="004D4E91">
        <w:rPr>
          <w:szCs w:val="24"/>
        </w:rPr>
        <w:t>Number of Supervision Sessions (End of Semester):  ______</w:t>
      </w:r>
    </w:p>
    <w:p w:rsidR="007A2374" w:rsidRPr="004D4E91" w:rsidRDefault="007A2374" w:rsidP="007A2374">
      <w:pPr>
        <w:spacing w:after="0" w:line="240" w:lineRule="auto"/>
        <w:rPr>
          <w:b/>
          <w:szCs w:val="24"/>
        </w:rPr>
      </w:pPr>
    </w:p>
    <w:p w:rsidR="004D4E91" w:rsidRPr="004D4E91" w:rsidRDefault="004D4E91" w:rsidP="004D4E91">
      <w:pPr>
        <w:rPr>
          <w:szCs w:val="24"/>
        </w:rPr>
      </w:pPr>
    </w:p>
    <w:tbl>
      <w:tblPr>
        <w:tblStyle w:val="TableGrid2"/>
        <w:tblW w:w="14580" w:type="dxa"/>
        <w:tblInd w:w="-342" w:type="dxa"/>
        <w:tblLook w:val="04A0" w:firstRow="1" w:lastRow="0" w:firstColumn="1" w:lastColumn="0" w:noHBand="0" w:noVBand="1"/>
      </w:tblPr>
      <w:tblGrid>
        <w:gridCol w:w="2851"/>
        <w:gridCol w:w="2326"/>
        <w:gridCol w:w="5376"/>
        <w:gridCol w:w="4027"/>
      </w:tblGrid>
      <w:tr w:rsidR="007A2374" w:rsidRPr="004D4E91" w:rsidTr="00AD6A81">
        <w:tc>
          <w:tcPr>
            <w:tcW w:w="14580" w:type="dxa"/>
            <w:gridSpan w:val="4"/>
            <w:tcBorders>
              <w:top w:val="nil"/>
              <w:left w:val="nil"/>
              <w:bottom w:val="nil"/>
              <w:right w:val="nil"/>
            </w:tcBorders>
          </w:tcPr>
          <w:p w:rsidR="007A2374" w:rsidRDefault="007A2374" w:rsidP="00AD6A81">
            <w:pPr>
              <w:ind w:left="720" w:right="1280"/>
              <w:rPr>
                <w:rFonts w:ascii="Times New Roman" w:hAnsi="Times New Roman" w:cs="Times New Roman"/>
                <w:b/>
                <w:szCs w:val="24"/>
              </w:rPr>
            </w:pPr>
          </w:p>
          <w:p w:rsidR="00713583" w:rsidRDefault="00713583" w:rsidP="00AD6A81">
            <w:pPr>
              <w:ind w:left="720" w:right="1280"/>
              <w:rPr>
                <w:rFonts w:ascii="Times New Roman" w:hAnsi="Times New Roman" w:cs="Times New Roman"/>
                <w:b/>
                <w:szCs w:val="24"/>
              </w:rPr>
            </w:pPr>
          </w:p>
          <w:p w:rsidR="00713583" w:rsidRDefault="00713583" w:rsidP="00AD6A81">
            <w:pPr>
              <w:ind w:left="720" w:right="1280"/>
              <w:rPr>
                <w:rFonts w:ascii="Times New Roman" w:hAnsi="Times New Roman" w:cs="Times New Roman"/>
                <w:b/>
                <w:szCs w:val="24"/>
              </w:rPr>
            </w:pPr>
          </w:p>
          <w:p w:rsidR="00713583" w:rsidRDefault="00713583" w:rsidP="00AD6A81">
            <w:pPr>
              <w:ind w:left="720" w:right="1280"/>
              <w:rPr>
                <w:rFonts w:ascii="Times New Roman" w:hAnsi="Times New Roman" w:cs="Times New Roman"/>
                <w:b/>
                <w:szCs w:val="24"/>
              </w:rPr>
            </w:pPr>
          </w:p>
          <w:p w:rsidR="00713583" w:rsidRDefault="00713583" w:rsidP="00AD6A81">
            <w:pPr>
              <w:ind w:left="720" w:right="1280"/>
              <w:rPr>
                <w:rFonts w:ascii="Times New Roman" w:hAnsi="Times New Roman" w:cs="Times New Roman"/>
                <w:b/>
                <w:szCs w:val="24"/>
              </w:rPr>
            </w:pPr>
          </w:p>
          <w:p w:rsidR="007A2374" w:rsidRPr="00E80DE0" w:rsidRDefault="007A2374" w:rsidP="00AD6A81">
            <w:pPr>
              <w:ind w:left="720" w:right="1280"/>
              <w:rPr>
                <w:rFonts w:ascii="Times New Roman" w:hAnsi="Times New Roman" w:cs="Times New Roman"/>
                <w:b/>
                <w:szCs w:val="24"/>
              </w:rPr>
            </w:pPr>
            <w:r>
              <w:rPr>
                <w:rFonts w:ascii="Times New Roman" w:hAnsi="Times New Roman" w:cs="Times New Roman"/>
                <w:b/>
                <w:szCs w:val="24"/>
              </w:rPr>
              <w:t xml:space="preserve">Section 2: </w:t>
            </w:r>
            <w:r w:rsidRPr="00E80DE0">
              <w:rPr>
                <w:rFonts w:ascii="Times New Roman" w:hAnsi="Times New Roman" w:cs="Times New Roman"/>
                <w:b/>
                <w:szCs w:val="24"/>
              </w:rPr>
              <w:t>Assessment</w:t>
            </w:r>
            <w:r>
              <w:rPr>
                <w:rFonts w:ascii="Times New Roman" w:hAnsi="Times New Roman" w:cs="Times New Roman"/>
                <w:b/>
                <w:szCs w:val="24"/>
              </w:rPr>
              <w:t xml:space="preserve"> </w:t>
            </w:r>
            <w:r w:rsidRPr="00E80DE0">
              <w:rPr>
                <w:rFonts w:ascii="Times New Roman" w:hAnsi="Times New Roman" w:cs="Times New Roman"/>
                <w:b/>
                <w:szCs w:val="24"/>
              </w:rPr>
              <w:t>of Student Competency in Field Education</w:t>
            </w:r>
          </w:p>
          <w:p w:rsidR="007A2374" w:rsidRPr="00E80DE0" w:rsidRDefault="007A2374" w:rsidP="00AD6A81">
            <w:pPr>
              <w:ind w:left="720" w:right="1280"/>
              <w:jc w:val="center"/>
              <w:rPr>
                <w:rFonts w:ascii="Times New Roman" w:hAnsi="Times New Roman" w:cs="Times New Roman"/>
              </w:rPr>
            </w:pPr>
          </w:p>
          <w:p w:rsidR="007A2374" w:rsidRPr="00E80DE0" w:rsidRDefault="007A2374" w:rsidP="00AD6A81">
            <w:pPr>
              <w:ind w:left="720" w:right="1280"/>
              <w:rPr>
                <w:rFonts w:ascii="Times New Roman" w:hAnsi="Times New Roman" w:cs="Times New Roman"/>
              </w:rPr>
            </w:pPr>
          </w:p>
          <w:p w:rsidR="007A2374" w:rsidRPr="004428F8" w:rsidRDefault="007A2374" w:rsidP="00AD6A81">
            <w:pPr>
              <w:ind w:left="720" w:right="1280"/>
              <w:jc w:val="both"/>
              <w:rPr>
                <w:rFonts w:ascii="Times New Roman" w:hAnsi="Times New Roman" w:cs="Times New Roman"/>
                <w:i/>
                <w:sz w:val="24"/>
                <w:szCs w:val="24"/>
              </w:rPr>
            </w:pPr>
            <w:r>
              <w:rPr>
                <w:rFonts w:ascii="Times New Roman" w:hAnsi="Times New Roman" w:cs="Times New Roman"/>
                <w:sz w:val="24"/>
                <w:szCs w:val="24"/>
              </w:rPr>
              <w:t xml:space="preserve">This is a summative evaluation. Please evaluate the degree to which the student demonstrated a practice behavior using the following rating scale: </w:t>
            </w:r>
          </w:p>
          <w:p w:rsidR="007A2374" w:rsidRPr="00E80DE0" w:rsidRDefault="007A2374" w:rsidP="00AD6A81">
            <w:pPr>
              <w:ind w:left="720" w:right="1280"/>
              <w:jc w:val="both"/>
              <w:rPr>
                <w:rFonts w:ascii="Times New Roman" w:hAnsi="Times New Roman" w:cs="Times New Roman"/>
              </w:rPr>
            </w:pPr>
          </w:p>
        </w:tc>
      </w:tr>
      <w:tr w:rsidR="007A2374" w:rsidRPr="00E80DE0" w:rsidTr="00AD6A81">
        <w:trPr>
          <w:gridBefore w:val="1"/>
          <w:gridAfter w:val="1"/>
          <w:wBefore w:w="2851" w:type="dxa"/>
          <w:wAfter w:w="4027" w:type="dxa"/>
        </w:trPr>
        <w:tc>
          <w:tcPr>
            <w:tcW w:w="2326" w:type="dxa"/>
            <w:tcBorders>
              <w:top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4</w:t>
            </w:r>
          </w:p>
        </w:tc>
        <w:tc>
          <w:tcPr>
            <w:tcW w:w="5376" w:type="dxa"/>
            <w:tcBorders>
              <w:top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Above average demonstration of practice behavior</w:t>
            </w:r>
          </w:p>
          <w:p w:rsidR="007A2374" w:rsidRPr="00E80DE0" w:rsidRDefault="007A2374" w:rsidP="00AD6A81">
            <w:pPr>
              <w:ind w:left="720" w:right="1280"/>
              <w:rPr>
                <w:rFonts w:ascii="Times New Roman" w:hAnsi="Times New Roman" w:cs="Times New Roman"/>
                <w:szCs w:val="24"/>
              </w:rPr>
            </w:pPr>
          </w:p>
        </w:tc>
      </w:tr>
      <w:tr w:rsidR="007A2374" w:rsidRPr="00E80DE0" w:rsidTr="00AD6A81">
        <w:trPr>
          <w:gridBefore w:val="1"/>
          <w:gridAfter w:val="1"/>
          <w:wBefore w:w="2851" w:type="dxa"/>
          <w:wAfter w:w="4027" w:type="dxa"/>
        </w:trPr>
        <w:tc>
          <w:tcPr>
            <w:tcW w:w="2326" w:type="dxa"/>
            <w:tcBorders>
              <w:bottom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3</w:t>
            </w:r>
          </w:p>
        </w:tc>
        <w:tc>
          <w:tcPr>
            <w:tcW w:w="5376" w:type="dxa"/>
            <w:tcBorders>
              <w:bottom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Average demonstration of practice behavior</w:t>
            </w:r>
          </w:p>
          <w:p w:rsidR="007A2374" w:rsidRPr="00E80DE0" w:rsidRDefault="007A2374" w:rsidP="00AD6A81">
            <w:pPr>
              <w:ind w:left="720" w:right="1280"/>
              <w:rPr>
                <w:rFonts w:ascii="Times New Roman" w:hAnsi="Times New Roman" w:cs="Times New Roman"/>
                <w:szCs w:val="24"/>
              </w:rPr>
            </w:pPr>
          </w:p>
        </w:tc>
      </w:tr>
      <w:tr w:rsidR="007A2374" w:rsidRPr="00E80DE0" w:rsidTr="00AD6A81">
        <w:trPr>
          <w:gridBefore w:val="1"/>
          <w:gridAfter w:val="1"/>
          <w:wBefore w:w="2851" w:type="dxa"/>
          <w:wAfter w:w="4027" w:type="dxa"/>
        </w:trPr>
        <w:tc>
          <w:tcPr>
            <w:tcW w:w="2326" w:type="dxa"/>
            <w:tcBorders>
              <w:bottom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2</w:t>
            </w:r>
          </w:p>
        </w:tc>
        <w:tc>
          <w:tcPr>
            <w:tcW w:w="5376" w:type="dxa"/>
            <w:tcBorders>
              <w:bottom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Below average demonstration of practice behavior</w:t>
            </w:r>
          </w:p>
          <w:p w:rsidR="007A2374" w:rsidRPr="00E80DE0" w:rsidRDefault="007A2374" w:rsidP="00AD6A81">
            <w:pPr>
              <w:ind w:left="720" w:right="1280"/>
              <w:rPr>
                <w:rFonts w:ascii="Times New Roman" w:hAnsi="Times New Roman" w:cs="Times New Roman"/>
                <w:szCs w:val="24"/>
              </w:rPr>
            </w:pPr>
          </w:p>
        </w:tc>
      </w:tr>
      <w:tr w:rsidR="007A2374" w:rsidRPr="00E80DE0" w:rsidTr="00AD6A81">
        <w:trPr>
          <w:gridBefore w:val="1"/>
          <w:gridAfter w:val="1"/>
          <w:wBefore w:w="2851" w:type="dxa"/>
          <w:wAfter w:w="4027" w:type="dxa"/>
          <w:trHeight w:val="103"/>
        </w:trPr>
        <w:tc>
          <w:tcPr>
            <w:tcW w:w="2326" w:type="dxa"/>
            <w:tcBorders>
              <w:bottom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1</w:t>
            </w:r>
          </w:p>
        </w:tc>
        <w:tc>
          <w:tcPr>
            <w:tcW w:w="5376" w:type="dxa"/>
            <w:tcBorders>
              <w:bottom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Unsatisfactory demonstration of practice behavior</w:t>
            </w:r>
          </w:p>
          <w:p w:rsidR="007A2374" w:rsidRPr="00E80DE0" w:rsidRDefault="007A2374" w:rsidP="00AD6A81">
            <w:pPr>
              <w:ind w:left="720" w:right="1280"/>
              <w:rPr>
                <w:rFonts w:ascii="Times New Roman" w:hAnsi="Times New Roman" w:cs="Times New Roman"/>
                <w:szCs w:val="24"/>
              </w:rPr>
            </w:pPr>
          </w:p>
        </w:tc>
      </w:tr>
      <w:tr w:rsidR="007A2374" w:rsidRPr="00E80DE0" w:rsidTr="00AD6A81">
        <w:trPr>
          <w:gridBefore w:val="1"/>
          <w:gridAfter w:val="1"/>
          <w:wBefore w:w="2851" w:type="dxa"/>
          <w:wAfter w:w="4027" w:type="dxa"/>
        </w:trPr>
        <w:tc>
          <w:tcPr>
            <w:tcW w:w="2326" w:type="dxa"/>
            <w:tcBorders>
              <w:bottom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0</w:t>
            </w:r>
          </w:p>
        </w:tc>
        <w:tc>
          <w:tcPr>
            <w:tcW w:w="5376" w:type="dxa"/>
            <w:tcBorders>
              <w:bottom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No basis for judgment</w:t>
            </w:r>
            <w:r>
              <w:rPr>
                <w:rFonts w:ascii="Times New Roman" w:hAnsi="Times New Roman" w:cs="Times New Roman"/>
                <w:szCs w:val="24"/>
              </w:rPr>
              <w:t xml:space="preserve">* </w:t>
            </w:r>
          </w:p>
          <w:p w:rsidR="007A2374" w:rsidRPr="00E80DE0" w:rsidRDefault="007A2374" w:rsidP="00AD6A81">
            <w:pPr>
              <w:ind w:left="720" w:right="1280"/>
              <w:rPr>
                <w:rFonts w:ascii="Times New Roman" w:hAnsi="Times New Roman" w:cs="Times New Roman"/>
                <w:szCs w:val="24"/>
              </w:rPr>
            </w:pPr>
          </w:p>
        </w:tc>
      </w:tr>
    </w:tbl>
    <w:p w:rsidR="007A2374" w:rsidRPr="004D4E91" w:rsidRDefault="007A2374" w:rsidP="007A2374">
      <w:pPr>
        <w:spacing w:after="0" w:line="240" w:lineRule="auto"/>
        <w:ind w:left="720" w:right="1280"/>
        <w:rPr>
          <w:b/>
          <w:szCs w:val="24"/>
        </w:rPr>
      </w:pPr>
    </w:p>
    <w:p w:rsidR="007A2374" w:rsidRPr="004D4E91" w:rsidRDefault="007A2374" w:rsidP="007A2374">
      <w:pPr>
        <w:spacing w:after="0" w:line="240" w:lineRule="auto"/>
        <w:ind w:left="720" w:right="1280"/>
        <w:rPr>
          <w:b/>
          <w:szCs w:val="24"/>
        </w:rPr>
      </w:pPr>
    </w:p>
    <w:p w:rsidR="007A2374" w:rsidRPr="004D4E91" w:rsidRDefault="007A2374" w:rsidP="007A2374">
      <w:pPr>
        <w:spacing w:after="0" w:line="240" w:lineRule="auto"/>
        <w:ind w:left="720" w:right="1280"/>
        <w:rPr>
          <w:b/>
          <w:szCs w:val="24"/>
        </w:rPr>
      </w:pPr>
    </w:p>
    <w:p w:rsidR="004D4E91" w:rsidRPr="004D4E91" w:rsidRDefault="007A2374" w:rsidP="007A2374">
      <w:pPr>
        <w:spacing w:after="0" w:line="240" w:lineRule="auto"/>
        <w:rPr>
          <w:szCs w:val="24"/>
        </w:rPr>
      </w:pPr>
      <w:r>
        <w:rPr>
          <w:b/>
          <w:szCs w:val="24"/>
        </w:rPr>
        <w:t>*</w:t>
      </w:r>
      <w:r>
        <w:rPr>
          <w:szCs w:val="24"/>
        </w:rPr>
        <w:t>Data collected for Program evaluation process only</w:t>
      </w: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51E17" w:rsidP="004D4E91">
      <w:pPr>
        <w:spacing w:after="0" w:line="240" w:lineRule="auto"/>
        <w:rPr>
          <w:b/>
          <w:szCs w:val="24"/>
        </w:rPr>
        <w:sectPr w:rsidR="004D4E91" w:rsidRPr="004D4E91" w:rsidSect="007A2374">
          <w:headerReference w:type="default" r:id="rId10"/>
          <w:footerReference w:type="default" r:id="rId11"/>
          <w:footerReference w:type="first" r:id="rId12"/>
          <w:pgSz w:w="15840" w:h="12240" w:orient="landscape"/>
          <w:pgMar w:top="900" w:right="280" w:bottom="1220" w:left="990" w:header="720" w:footer="720" w:gutter="0"/>
          <w:cols w:space="720"/>
          <w:noEndnote/>
          <w:titlePg/>
          <w:docGrid w:linePitch="326"/>
        </w:sectPr>
      </w:pPr>
      <w:r>
        <w:rPr>
          <w:b/>
          <w:szCs w:val="24"/>
        </w:rPr>
        <w:t xml:space="preserve"> </w:t>
      </w: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77"/>
        <w:gridCol w:w="1337"/>
        <w:gridCol w:w="1517"/>
        <w:gridCol w:w="1070"/>
        <w:gridCol w:w="9137"/>
      </w:tblGrid>
      <w:tr w:rsidR="004D4E91" w:rsidRPr="004D4E91" w:rsidTr="00323E91">
        <w:tc>
          <w:tcPr>
            <w:tcW w:w="14238" w:type="dxa"/>
            <w:gridSpan w:val="5"/>
            <w:tcBorders>
              <w:top w:val="single" w:sz="18" w:space="0" w:color="auto"/>
              <w:left w:val="single" w:sz="18" w:space="0" w:color="auto"/>
              <w:bottom w:val="single" w:sz="4" w:space="0" w:color="auto"/>
              <w:right w:val="single" w:sz="18" w:space="0" w:color="auto"/>
            </w:tcBorders>
          </w:tcPr>
          <w:p w:rsidR="004D4E91" w:rsidRPr="004D4E91" w:rsidRDefault="004D4E91" w:rsidP="004D4E91">
            <w:pPr>
              <w:rPr>
                <w:b/>
              </w:rPr>
            </w:pPr>
            <w:r w:rsidRPr="004D4E91">
              <w:rPr>
                <w:b/>
              </w:rPr>
              <w:t>Identifies as a professional social worker and conduct oneself accordingly (EPAS 2.1.1).</w:t>
            </w:r>
          </w:p>
        </w:tc>
      </w:tr>
      <w:tr w:rsidR="004D4E91" w:rsidRPr="004D4E91" w:rsidTr="00C03268">
        <w:tc>
          <w:tcPr>
            <w:tcW w:w="1177"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Fall____</w:t>
            </w:r>
          </w:p>
        </w:tc>
        <w:tc>
          <w:tcPr>
            <w:tcW w:w="1337" w:type="dxa"/>
            <w:tcBorders>
              <w:top w:val="single" w:sz="4" w:space="0" w:color="auto"/>
              <w:left w:val="single" w:sz="4" w:space="0" w:color="auto"/>
              <w:bottom w:val="single" w:sz="4" w:space="0" w:color="auto"/>
              <w:right w:val="single" w:sz="4" w:space="0" w:color="auto"/>
            </w:tcBorders>
          </w:tcPr>
          <w:p w:rsidR="004D4E91" w:rsidRPr="004D4E91" w:rsidRDefault="004D4E91" w:rsidP="004D4E91">
            <w:r w:rsidRPr="004D4E91">
              <w:rPr>
                <w:color w:val="000000"/>
              </w:rPr>
              <w:t>Spring____</w:t>
            </w:r>
          </w:p>
        </w:tc>
        <w:tc>
          <w:tcPr>
            <w:tcW w:w="1517"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Summer____</w:t>
            </w:r>
          </w:p>
        </w:tc>
        <w:tc>
          <w:tcPr>
            <w:tcW w:w="1070"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jc w:val="right"/>
              <w:rPr>
                <w:color w:val="000000"/>
              </w:rPr>
            </w:pPr>
          </w:p>
        </w:tc>
        <w:tc>
          <w:tcPr>
            <w:tcW w:w="9137" w:type="dxa"/>
            <w:tcBorders>
              <w:top w:val="single" w:sz="4" w:space="0" w:color="auto"/>
              <w:left w:val="single" w:sz="4" w:space="0" w:color="auto"/>
              <w:bottom w:val="single" w:sz="4" w:space="0" w:color="auto"/>
            </w:tcBorders>
            <w:vAlign w:val="bottom"/>
          </w:tcPr>
          <w:p w:rsidR="004D4E91" w:rsidRPr="004D4E91" w:rsidRDefault="004D4E91" w:rsidP="004D4E91">
            <w:pPr>
              <w:rPr>
                <w:color w:val="000000"/>
              </w:rPr>
            </w:pPr>
          </w:p>
        </w:tc>
      </w:tr>
      <w:tr w:rsidR="00D94E47" w:rsidRPr="004D4E91" w:rsidTr="00C03268">
        <w:tc>
          <w:tcPr>
            <w:tcW w:w="1177" w:type="dxa"/>
            <w:tcBorders>
              <w:top w:val="single" w:sz="4" w:space="0" w:color="auto"/>
            </w:tcBorders>
          </w:tcPr>
          <w:p w:rsidR="00D94E47" w:rsidRPr="004D4E91" w:rsidRDefault="00D94E47" w:rsidP="004D4E91"/>
        </w:tc>
        <w:tc>
          <w:tcPr>
            <w:tcW w:w="1337" w:type="dxa"/>
            <w:tcBorders>
              <w:top w:val="single" w:sz="4" w:space="0" w:color="auto"/>
            </w:tcBorders>
          </w:tcPr>
          <w:p w:rsidR="00D94E47" w:rsidRPr="004D4E91" w:rsidRDefault="00D94E47" w:rsidP="004D4E91"/>
        </w:tc>
        <w:tc>
          <w:tcPr>
            <w:tcW w:w="1517" w:type="dxa"/>
            <w:tcBorders>
              <w:top w:val="single" w:sz="4" w:space="0" w:color="auto"/>
            </w:tcBorders>
          </w:tcPr>
          <w:p w:rsidR="00D94E47" w:rsidRPr="004D4E91" w:rsidRDefault="00D94E47" w:rsidP="004D4E91"/>
        </w:tc>
        <w:tc>
          <w:tcPr>
            <w:tcW w:w="1070" w:type="dxa"/>
            <w:tcBorders>
              <w:top w:val="single" w:sz="4" w:space="0" w:color="auto"/>
              <w:right w:val="single" w:sz="12" w:space="0" w:color="auto"/>
            </w:tcBorders>
            <w:shd w:val="clear" w:color="auto" w:fill="A6A6A6" w:themeFill="background1" w:themeFillShade="A6"/>
          </w:tcPr>
          <w:p w:rsidR="00D94E47" w:rsidRPr="004D4E91" w:rsidRDefault="00D94E47" w:rsidP="00AD6A81">
            <w:pPr>
              <w:jc w:val="right"/>
              <w:rPr>
                <w:color w:val="000000"/>
              </w:rPr>
            </w:pPr>
            <w:r w:rsidRPr="004D4E91">
              <w:rPr>
                <w:color w:val="000000"/>
              </w:rPr>
              <w:t>4</w:t>
            </w:r>
          </w:p>
        </w:tc>
        <w:tc>
          <w:tcPr>
            <w:tcW w:w="9137" w:type="dxa"/>
            <w:tcBorders>
              <w:top w:val="single" w:sz="4" w:space="0" w:color="auto"/>
              <w:left w:val="single" w:sz="12" w:space="0" w:color="auto"/>
            </w:tcBorders>
            <w:shd w:val="clear" w:color="auto" w:fill="A6A6A6" w:themeFill="background1" w:themeFillShade="A6"/>
            <w:vAlign w:val="bottom"/>
          </w:tcPr>
          <w:p w:rsidR="00D94E47" w:rsidRPr="004D4E91" w:rsidRDefault="00D94E47" w:rsidP="00D94E47">
            <w:pPr>
              <w:rPr>
                <w:color w:val="000000"/>
              </w:rPr>
            </w:pPr>
            <w:r w:rsidRPr="004D4E91">
              <w:rPr>
                <w:color w:val="000000"/>
              </w:rPr>
              <w:t>Develops, manages and maintains therapeutic relationships with clients within the person-in environment and strengths perspectives</w:t>
            </w:r>
          </w:p>
        </w:tc>
      </w:tr>
      <w:tr w:rsidR="004D4E91" w:rsidRPr="004D4E91" w:rsidTr="00C03268">
        <w:tc>
          <w:tcPr>
            <w:tcW w:w="1177" w:type="dxa"/>
          </w:tcPr>
          <w:p w:rsidR="004D4E91" w:rsidRPr="004D4E91" w:rsidRDefault="004D4E91" w:rsidP="004D4E91"/>
        </w:tc>
        <w:tc>
          <w:tcPr>
            <w:tcW w:w="1337" w:type="dxa"/>
          </w:tcPr>
          <w:p w:rsidR="004D4E91" w:rsidRPr="004D4E91" w:rsidRDefault="004D4E91" w:rsidP="004D4E91"/>
        </w:tc>
        <w:tc>
          <w:tcPr>
            <w:tcW w:w="1517" w:type="dxa"/>
          </w:tcPr>
          <w:p w:rsidR="004D4E91" w:rsidRPr="004D4E91" w:rsidRDefault="004D4E91" w:rsidP="004D4E91"/>
        </w:tc>
        <w:tc>
          <w:tcPr>
            <w:tcW w:w="1070" w:type="dxa"/>
          </w:tcPr>
          <w:p w:rsidR="004D4E91" w:rsidRPr="004D4E91" w:rsidRDefault="004D4E91" w:rsidP="004D4E91"/>
        </w:tc>
        <w:tc>
          <w:tcPr>
            <w:tcW w:w="9137"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social work ethical principles to guide professional practice (EPAS 2.1.2).</w:t>
            </w:r>
          </w:p>
        </w:tc>
      </w:tr>
      <w:tr w:rsidR="004D4E91" w:rsidRPr="004D4E91" w:rsidTr="00C03268">
        <w:tc>
          <w:tcPr>
            <w:tcW w:w="1177"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7" w:type="dxa"/>
          </w:tcPr>
          <w:p w:rsidR="004D4E91" w:rsidRPr="004D4E91" w:rsidRDefault="004D4E91" w:rsidP="004D4E91">
            <w:pPr>
              <w:rPr>
                <w:color w:val="000000"/>
              </w:rPr>
            </w:pPr>
            <w:r w:rsidRPr="004D4E91">
              <w:rPr>
                <w:color w:val="000000"/>
              </w:rPr>
              <w:t>Summer____</w:t>
            </w:r>
          </w:p>
        </w:tc>
        <w:tc>
          <w:tcPr>
            <w:tcW w:w="1070" w:type="dxa"/>
          </w:tcPr>
          <w:p w:rsidR="004D4E91" w:rsidRPr="004D4E91" w:rsidRDefault="004D4E91" w:rsidP="004D4E91">
            <w:pPr>
              <w:jc w:val="right"/>
              <w:rPr>
                <w:color w:val="000000"/>
              </w:rPr>
            </w:pPr>
          </w:p>
        </w:tc>
        <w:tc>
          <w:tcPr>
            <w:tcW w:w="9137" w:type="dxa"/>
            <w:vAlign w:val="bottom"/>
          </w:tcPr>
          <w:p w:rsidR="004D4E91" w:rsidRPr="004D4E91" w:rsidRDefault="004D4E91" w:rsidP="004D4E91">
            <w:pPr>
              <w:rPr>
                <w:color w:val="000000"/>
              </w:rPr>
            </w:pPr>
          </w:p>
        </w:tc>
      </w:tr>
      <w:tr w:rsidR="004D4E91" w:rsidRPr="004D4E91" w:rsidTr="00C03268">
        <w:tc>
          <w:tcPr>
            <w:tcW w:w="1177" w:type="dxa"/>
          </w:tcPr>
          <w:p w:rsidR="004D4E91" w:rsidRPr="004D4E91" w:rsidRDefault="004D4E91" w:rsidP="004D4E91"/>
        </w:tc>
        <w:tc>
          <w:tcPr>
            <w:tcW w:w="1337" w:type="dxa"/>
          </w:tcPr>
          <w:p w:rsidR="004D4E91" w:rsidRPr="004D4E91" w:rsidRDefault="004D4E91" w:rsidP="004D4E91"/>
        </w:tc>
        <w:tc>
          <w:tcPr>
            <w:tcW w:w="1517" w:type="dxa"/>
          </w:tcPr>
          <w:p w:rsidR="004D4E91" w:rsidRPr="004D4E91" w:rsidRDefault="004D4E91" w:rsidP="004D4E91"/>
        </w:tc>
        <w:tc>
          <w:tcPr>
            <w:tcW w:w="1070" w:type="dxa"/>
            <w:shd w:val="clear" w:color="auto" w:fill="A6A6A6" w:themeFill="background1" w:themeFillShade="A6"/>
          </w:tcPr>
          <w:p w:rsidR="004D4E91" w:rsidRPr="004D4E91" w:rsidRDefault="00D94E47" w:rsidP="004D4E91">
            <w:pPr>
              <w:jc w:val="right"/>
              <w:rPr>
                <w:color w:val="000000"/>
              </w:rPr>
            </w:pPr>
            <w:r>
              <w:rPr>
                <w:color w:val="000000"/>
              </w:rPr>
              <w:t>6</w:t>
            </w:r>
          </w:p>
        </w:tc>
        <w:tc>
          <w:tcPr>
            <w:tcW w:w="9137" w:type="dxa"/>
            <w:shd w:val="clear" w:color="auto" w:fill="A6A6A6" w:themeFill="background1" w:themeFillShade="A6"/>
          </w:tcPr>
          <w:p w:rsidR="004D4E91" w:rsidRPr="004D4E91" w:rsidRDefault="00D94E47" w:rsidP="004D4E91">
            <w:pPr>
              <w:rPr>
                <w:color w:val="000000"/>
              </w:rPr>
            </w:pPr>
            <w:r w:rsidRPr="004D4E91">
              <w:rPr>
                <w:color w:val="000000"/>
              </w:rPr>
              <w:t>Employs strategies of ethical reasoning to address the use of technology in clinical practice and its impact on client rights</w:t>
            </w:r>
          </w:p>
        </w:tc>
      </w:tr>
      <w:tr w:rsidR="00D94E47" w:rsidRPr="004D4E91" w:rsidTr="00C03268">
        <w:tc>
          <w:tcPr>
            <w:tcW w:w="1177" w:type="dxa"/>
          </w:tcPr>
          <w:p w:rsidR="00D94E47" w:rsidRPr="004D4E91" w:rsidRDefault="00D94E47" w:rsidP="004D4E91"/>
        </w:tc>
        <w:tc>
          <w:tcPr>
            <w:tcW w:w="1337" w:type="dxa"/>
          </w:tcPr>
          <w:p w:rsidR="00D94E47" w:rsidRPr="004D4E91" w:rsidRDefault="00D94E47" w:rsidP="004D4E91"/>
        </w:tc>
        <w:tc>
          <w:tcPr>
            <w:tcW w:w="1517" w:type="dxa"/>
          </w:tcPr>
          <w:p w:rsidR="00D94E47" w:rsidRPr="004D4E91" w:rsidRDefault="00D94E47" w:rsidP="004D4E91"/>
        </w:tc>
        <w:tc>
          <w:tcPr>
            <w:tcW w:w="1070" w:type="dxa"/>
          </w:tcPr>
          <w:p w:rsidR="00D94E47" w:rsidRPr="004D4E91" w:rsidRDefault="00D94E47" w:rsidP="00AD6A81">
            <w:pPr>
              <w:jc w:val="right"/>
              <w:rPr>
                <w:color w:val="000000"/>
              </w:rPr>
            </w:pPr>
            <w:r w:rsidRPr="004D4E91">
              <w:rPr>
                <w:color w:val="000000"/>
              </w:rPr>
              <w:t>7</w:t>
            </w:r>
          </w:p>
        </w:tc>
        <w:tc>
          <w:tcPr>
            <w:tcW w:w="9137" w:type="dxa"/>
          </w:tcPr>
          <w:p w:rsidR="00D94E47" w:rsidRPr="004D4E91" w:rsidRDefault="00D94E47" w:rsidP="00AD6A81">
            <w:pPr>
              <w:rPr>
                <w:color w:val="000000"/>
              </w:rPr>
            </w:pPr>
            <w:r w:rsidRPr="004D4E91">
              <w:rPr>
                <w:color w:val="000000"/>
              </w:rPr>
              <w:t xml:space="preserve">Identifies and uses knowledge of relationship dynamics, including power </w:t>
            </w:r>
            <w:r>
              <w:rPr>
                <w:color w:val="000000"/>
              </w:rPr>
              <w:t>differentials</w:t>
            </w:r>
          </w:p>
        </w:tc>
      </w:tr>
      <w:tr w:rsidR="00D94E47" w:rsidRPr="004D4E91" w:rsidTr="00C03268">
        <w:tc>
          <w:tcPr>
            <w:tcW w:w="1177" w:type="dxa"/>
          </w:tcPr>
          <w:p w:rsidR="00D94E47" w:rsidRPr="004D4E91" w:rsidRDefault="00D94E47" w:rsidP="004D4E91"/>
        </w:tc>
        <w:tc>
          <w:tcPr>
            <w:tcW w:w="1337" w:type="dxa"/>
          </w:tcPr>
          <w:p w:rsidR="00D94E47" w:rsidRPr="004D4E91" w:rsidRDefault="00D94E47" w:rsidP="004D4E91"/>
        </w:tc>
        <w:tc>
          <w:tcPr>
            <w:tcW w:w="1517" w:type="dxa"/>
          </w:tcPr>
          <w:p w:rsidR="00D94E47" w:rsidRPr="004D4E91" w:rsidRDefault="00D94E47" w:rsidP="004D4E91"/>
        </w:tc>
        <w:tc>
          <w:tcPr>
            <w:tcW w:w="1070" w:type="dxa"/>
            <w:shd w:val="clear" w:color="auto" w:fill="A6A6A6" w:themeFill="background1" w:themeFillShade="A6"/>
          </w:tcPr>
          <w:p w:rsidR="00D94E47" w:rsidRPr="004D4E91" w:rsidRDefault="00D94E47" w:rsidP="00AD6A81">
            <w:pPr>
              <w:jc w:val="right"/>
              <w:rPr>
                <w:color w:val="000000"/>
              </w:rPr>
            </w:pPr>
            <w:r w:rsidRPr="004D4E91">
              <w:rPr>
                <w:color w:val="000000"/>
              </w:rPr>
              <w:t>8</w:t>
            </w:r>
          </w:p>
        </w:tc>
        <w:tc>
          <w:tcPr>
            <w:tcW w:w="9137" w:type="dxa"/>
            <w:shd w:val="clear" w:color="auto" w:fill="A6A6A6" w:themeFill="background1" w:themeFillShade="A6"/>
          </w:tcPr>
          <w:p w:rsidR="00D94E47" w:rsidRPr="004D4E91" w:rsidRDefault="00D94E47" w:rsidP="00AD6A81">
            <w:pPr>
              <w:rPr>
                <w:color w:val="000000"/>
              </w:rPr>
            </w:pPr>
            <w:r w:rsidRPr="004D4E91">
              <w:rPr>
                <w:color w:val="000000"/>
              </w:rPr>
              <w:t>Recognizes and manages personal biases as they affect the therapeutic relationship in the ser</w:t>
            </w:r>
            <w:r w:rsidR="00C03268">
              <w:rPr>
                <w:color w:val="000000"/>
              </w:rPr>
              <w:t>vice of the client's well-being</w:t>
            </w:r>
          </w:p>
        </w:tc>
      </w:tr>
      <w:tr w:rsidR="004D4E91" w:rsidRPr="004D4E91" w:rsidTr="00C03268">
        <w:tc>
          <w:tcPr>
            <w:tcW w:w="1177" w:type="dxa"/>
          </w:tcPr>
          <w:p w:rsidR="004D4E91" w:rsidRPr="004D4E91" w:rsidRDefault="004D4E91" w:rsidP="004D4E91"/>
        </w:tc>
        <w:tc>
          <w:tcPr>
            <w:tcW w:w="1337" w:type="dxa"/>
          </w:tcPr>
          <w:p w:rsidR="004D4E91" w:rsidRPr="004D4E91" w:rsidRDefault="004D4E91" w:rsidP="004D4E91"/>
        </w:tc>
        <w:tc>
          <w:tcPr>
            <w:tcW w:w="1517" w:type="dxa"/>
          </w:tcPr>
          <w:p w:rsidR="004D4E91" w:rsidRPr="004D4E91" w:rsidRDefault="004D4E91" w:rsidP="004D4E91"/>
        </w:tc>
        <w:tc>
          <w:tcPr>
            <w:tcW w:w="1070" w:type="dxa"/>
          </w:tcPr>
          <w:p w:rsidR="004D4E91" w:rsidRPr="004D4E91" w:rsidRDefault="004D4E91" w:rsidP="004D4E91"/>
        </w:tc>
        <w:tc>
          <w:tcPr>
            <w:tcW w:w="9137"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critical thinking to inform and communicate professional judgments (EPAS 2.1.3)</w:t>
            </w:r>
          </w:p>
        </w:tc>
      </w:tr>
      <w:tr w:rsidR="004D4E91" w:rsidRPr="004D4E91" w:rsidTr="00C03268">
        <w:tc>
          <w:tcPr>
            <w:tcW w:w="1177"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7" w:type="dxa"/>
          </w:tcPr>
          <w:p w:rsidR="004D4E91" w:rsidRPr="004D4E91" w:rsidRDefault="004D4E91" w:rsidP="004D4E91">
            <w:pPr>
              <w:rPr>
                <w:color w:val="000000"/>
              </w:rPr>
            </w:pPr>
            <w:r w:rsidRPr="004D4E91">
              <w:rPr>
                <w:color w:val="000000"/>
              </w:rPr>
              <w:t>Summer____</w:t>
            </w:r>
          </w:p>
        </w:tc>
        <w:tc>
          <w:tcPr>
            <w:tcW w:w="1070" w:type="dxa"/>
          </w:tcPr>
          <w:p w:rsidR="004D4E91" w:rsidRPr="004D4E91" w:rsidRDefault="004D4E91" w:rsidP="004D4E91">
            <w:pPr>
              <w:jc w:val="right"/>
              <w:rPr>
                <w:color w:val="000000"/>
              </w:rPr>
            </w:pPr>
          </w:p>
        </w:tc>
        <w:tc>
          <w:tcPr>
            <w:tcW w:w="9137" w:type="dxa"/>
            <w:vAlign w:val="bottom"/>
          </w:tcPr>
          <w:p w:rsidR="004D4E91" w:rsidRPr="004D4E91" w:rsidRDefault="004D4E91" w:rsidP="004D4E91">
            <w:pPr>
              <w:rPr>
                <w:color w:val="000000"/>
              </w:rPr>
            </w:pPr>
          </w:p>
        </w:tc>
      </w:tr>
      <w:tr w:rsidR="004D4E91" w:rsidRPr="004D4E91" w:rsidTr="00C03268">
        <w:tc>
          <w:tcPr>
            <w:tcW w:w="1177" w:type="dxa"/>
          </w:tcPr>
          <w:p w:rsidR="004D4E91" w:rsidRPr="004D4E91" w:rsidRDefault="004D4E91" w:rsidP="004D4E91"/>
        </w:tc>
        <w:tc>
          <w:tcPr>
            <w:tcW w:w="1337" w:type="dxa"/>
          </w:tcPr>
          <w:p w:rsidR="004D4E91" w:rsidRPr="004D4E91" w:rsidRDefault="004D4E91" w:rsidP="004D4E91"/>
        </w:tc>
        <w:tc>
          <w:tcPr>
            <w:tcW w:w="1517" w:type="dxa"/>
          </w:tcPr>
          <w:p w:rsidR="004D4E91" w:rsidRPr="004D4E91" w:rsidRDefault="004D4E91" w:rsidP="004D4E91"/>
        </w:tc>
        <w:tc>
          <w:tcPr>
            <w:tcW w:w="1070" w:type="dxa"/>
            <w:shd w:val="clear" w:color="auto" w:fill="A6A6A6" w:themeFill="background1" w:themeFillShade="A6"/>
          </w:tcPr>
          <w:p w:rsidR="004D4E91" w:rsidRPr="004D4E91" w:rsidRDefault="004D4E91" w:rsidP="004D4E91">
            <w:pPr>
              <w:jc w:val="right"/>
              <w:rPr>
                <w:color w:val="000000"/>
              </w:rPr>
            </w:pPr>
            <w:r w:rsidRPr="004D4E91">
              <w:rPr>
                <w:color w:val="000000"/>
              </w:rPr>
              <w:t>9</w:t>
            </w:r>
          </w:p>
        </w:tc>
        <w:tc>
          <w:tcPr>
            <w:tcW w:w="9137" w:type="dxa"/>
            <w:shd w:val="clear" w:color="auto" w:fill="A6A6A6" w:themeFill="background1" w:themeFillShade="A6"/>
            <w:vAlign w:val="bottom"/>
          </w:tcPr>
          <w:p w:rsidR="004D4E91" w:rsidRPr="004D4E91" w:rsidRDefault="004D4E91" w:rsidP="004D4E91">
            <w:pPr>
              <w:rPr>
                <w:color w:val="000000"/>
              </w:rPr>
            </w:pPr>
            <w:r w:rsidRPr="004D4E91">
              <w:rPr>
                <w:color w:val="000000"/>
              </w:rPr>
              <w:t>Engages in reflective practice.</w:t>
            </w:r>
          </w:p>
        </w:tc>
      </w:tr>
      <w:tr w:rsidR="00C03268" w:rsidRPr="004D4E91" w:rsidTr="00C03268">
        <w:tc>
          <w:tcPr>
            <w:tcW w:w="1177" w:type="dxa"/>
          </w:tcPr>
          <w:p w:rsidR="00C03268" w:rsidRPr="004D4E91" w:rsidRDefault="00C03268" w:rsidP="004D4E91"/>
        </w:tc>
        <w:tc>
          <w:tcPr>
            <w:tcW w:w="1337" w:type="dxa"/>
          </w:tcPr>
          <w:p w:rsidR="00C03268" w:rsidRPr="004D4E91" w:rsidRDefault="00C03268" w:rsidP="004D4E91"/>
        </w:tc>
        <w:tc>
          <w:tcPr>
            <w:tcW w:w="1517" w:type="dxa"/>
          </w:tcPr>
          <w:p w:rsidR="00C03268" w:rsidRPr="004D4E91" w:rsidRDefault="00C03268" w:rsidP="004D4E91"/>
        </w:tc>
        <w:tc>
          <w:tcPr>
            <w:tcW w:w="1070" w:type="dxa"/>
          </w:tcPr>
          <w:p w:rsidR="00C03268" w:rsidRPr="004D4E91" w:rsidRDefault="00C03268" w:rsidP="00C03268">
            <w:pPr>
              <w:jc w:val="right"/>
            </w:pPr>
            <w:r w:rsidRPr="004D4E91">
              <w:t>12</w:t>
            </w:r>
          </w:p>
        </w:tc>
        <w:tc>
          <w:tcPr>
            <w:tcW w:w="9137" w:type="dxa"/>
          </w:tcPr>
          <w:p w:rsidR="00C03268" w:rsidRPr="004D4E91" w:rsidRDefault="00C03268" w:rsidP="00AD6A81">
            <w:pPr>
              <w:rPr>
                <w:color w:val="000000"/>
              </w:rPr>
            </w:pPr>
            <w:r w:rsidRPr="004D4E91">
              <w:rPr>
                <w:color w:val="000000"/>
              </w:rPr>
              <w:t>Evaluates the strengths and weaknesses of multiple theoretical perspectives and differentially applies them to client situations</w:t>
            </w:r>
          </w:p>
        </w:tc>
      </w:tr>
      <w:tr w:rsidR="00C03268" w:rsidRPr="004D4E91" w:rsidTr="00C03268">
        <w:tc>
          <w:tcPr>
            <w:tcW w:w="1177" w:type="dxa"/>
          </w:tcPr>
          <w:p w:rsidR="00C03268" w:rsidRPr="004D4E91" w:rsidRDefault="00C03268" w:rsidP="004D4E91"/>
        </w:tc>
        <w:tc>
          <w:tcPr>
            <w:tcW w:w="1337" w:type="dxa"/>
          </w:tcPr>
          <w:p w:rsidR="00C03268" w:rsidRPr="004D4E91" w:rsidRDefault="00C03268" w:rsidP="004D4E91"/>
        </w:tc>
        <w:tc>
          <w:tcPr>
            <w:tcW w:w="1517" w:type="dxa"/>
          </w:tcPr>
          <w:p w:rsidR="00C03268" w:rsidRPr="004D4E91" w:rsidRDefault="00C03268" w:rsidP="004D4E91"/>
        </w:tc>
        <w:tc>
          <w:tcPr>
            <w:tcW w:w="1070" w:type="dxa"/>
            <w:shd w:val="clear" w:color="auto" w:fill="A6A6A6" w:themeFill="background1" w:themeFillShade="A6"/>
          </w:tcPr>
          <w:p w:rsidR="00C03268" w:rsidRPr="004D4E91" w:rsidRDefault="00C03268" w:rsidP="00C03268">
            <w:pPr>
              <w:jc w:val="right"/>
            </w:pPr>
            <w:r w:rsidRPr="004D4E91">
              <w:t>13</w:t>
            </w:r>
          </w:p>
        </w:tc>
        <w:tc>
          <w:tcPr>
            <w:tcW w:w="9137" w:type="dxa"/>
            <w:shd w:val="clear" w:color="auto" w:fill="A6A6A6" w:themeFill="background1" w:themeFillShade="A6"/>
          </w:tcPr>
          <w:p w:rsidR="00C03268" w:rsidRPr="004D4E91" w:rsidRDefault="00C03268" w:rsidP="00AD6A81">
            <w:r w:rsidRPr="004D4E91">
              <w:rPr>
                <w:color w:val="000000"/>
              </w:rPr>
              <w:t>Communicates professional judgments to other social workers and to professionals from other disciplines, in both verbal and written formats.</w:t>
            </w:r>
          </w:p>
        </w:tc>
      </w:tr>
      <w:tr w:rsidR="00C03268" w:rsidRPr="004D4E91" w:rsidTr="00C03268">
        <w:tc>
          <w:tcPr>
            <w:tcW w:w="1177" w:type="dxa"/>
            <w:shd w:val="clear" w:color="auto" w:fill="auto"/>
          </w:tcPr>
          <w:p w:rsidR="00C03268" w:rsidRPr="004D4E91" w:rsidRDefault="00C03268" w:rsidP="004D4E91"/>
        </w:tc>
        <w:tc>
          <w:tcPr>
            <w:tcW w:w="1337" w:type="dxa"/>
            <w:shd w:val="clear" w:color="auto" w:fill="auto"/>
          </w:tcPr>
          <w:p w:rsidR="00C03268" w:rsidRPr="004D4E91" w:rsidRDefault="00C03268" w:rsidP="004D4E91"/>
        </w:tc>
        <w:tc>
          <w:tcPr>
            <w:tcW w:w="1517" w:type="dxa"/>
            <w:shd w:val="clear" w:color="auto" w:fill="auto"/>
          </w:tcPr>
          <w:p w:rsidR="00C03268" w:rsidRPr="004D4E91" w:rsidRDefault="00C03268" w:rsidP="004D4E91"/>
        </w:tc>
        <w:tc>
          <w:tcPr>
            <w:tcW w:w="1070" w:type="dxa"/>
            <w:shd w:val="clear" w:color="auto" w:fill="auto"/>
          </w:tcPr>
          <w:p w:rsidR="00C03268" w:rsidRPr="004D4E91" w:rsidRDefault="00C03268" w:rsidP="00C03268">
            <w:pPr>
              <w:jc w:val="right"/>
            </w:pPr>
          </w:p>
        </w:tc>
        <w:tc>
          <w:tcPr>
            <w:tcW w:w="9137" w:type="dxa"/>
            <w:shd w:val="clear" w:color="auto" w:fill="auto"/>
          </w:tcPr>
          <w:p w:rsidR="00C03268" w:rsidRPr="004D4E91" w:rsidRDefault="00C03268" w:rsidP="00AD6A81">
            <w:pPr>
              <w:rPr>
                <w:color w:val="000000"/>
              </w:rPr>
            </w:pPr>
          </w:p>
        </w:tc>
      </w:tr>
      <w:tr w:rsidR="00C03268" w:rsidRPr="004D4E91" w:rsidTr="00F37C35">
        <w:tc>
          <w:tcPr>
            <w:tcW w:w="14238" w:type="dxa"/>
            <w:gridSpan w:val="5"/>
          </w:tcPr>
          <w:p w:rsidR="00C03268" w:rsidRPr="004D4E91" w:rsidRDefault="00C03268" w:rsidP="00AD6A81">
            <w:pPr>
              <w:rPr>
                <w:b/>
              </w:rPr>
            </w:pPr>
            <w:r w:rsidRPr="004D4E91">
              <w:rPr>
                <w:b/>
              </w:rPr>
              <w:t>Engages in diversity and difference in practice (EPAS 2.1.4).</w:t>
            </w:r>
          </w:p>
        </w:tc>
      </w:tr>
      <w:tr w:rsidR="00C03268" w:rsidRPr="004D4E91" w:rsidTr="00C03268">
        <w:tc>
          <w:tcPr>
            <w:tcW w:w="1177" w:type="dxa"/>
          </w:tcPr>
          <w:p w:rsidR="00C03268" w:rsidRPr="004D4E91" w:rsidRDefault="00C03268" w:rsidP="00AD6A81">
            <w:pPr>
              <w:rPr>
                <w:color w:val="000000"/>
              </w:rPr>
            </w:pPr>
            <w:r w:rsidRPr="004D4E91">
              <w:rPr>
                <w:color w:val="000000"/>
              </w:rPr>
              <w:t>Fall____</w:t>
            </w:r>
          </w:p>
        </w:tc>
        <w:tc>
          <w:tcPr>
            <w:tcW w:w="1337" w:type="dxa"/>
          </w:tcPr>
          <w:p w:rsidR="00C03268" w:rsidRPr="004D4E91" w:rsidRDefault="00C03268" w:rsidP="00AD6A81">
            <w:r w:rsidRPr="004D4E91">
              <w:rPr>
                <w:color w:val="000000"/>
              </w:rPr>
              <w:t>Spring____</w:t>
            </w:r>
          </w:p>
        </w:tc>
        <w:tc>
          <w:tcPr>
            <w:tcW w:w="1517" w:type="dxa"/>
          </w:tcPr>
          <w:p w:rsidR="00C03268" w:rsidRPr="004D4E91" w:rsidRDefault="00C03268" w:rsidP="00AD6A81">
            <w:pPr>
              <w:rPr>
                <w:color w:val="000000"/>
              </w:rPr>
            </w:pPr>
            <w:r w:rsidRPr="004D4E91">
              <w:rPr>
                <w:color w:val="000000"/>
              </w:rPr>
              <w:t>Summer____</w:t>
            </w:r>
          </w:p>
        </w:tc>
        <w:tc>
          <w:tcPr>
            <w:tcW w:w="1070" w:type="dxa"/>
          </w:tcPr>
          <w:p w:rsidR="00C03268" w:rsidRPr="004D4E91" w:rsidRDefault="00C03268" w:rsidP="00AD6A81">
            <w:pPr>
              <w:rPr>
                <w:color w:val="000000"/>
              </w:rPr>
            </w:pPr>
          </w:p>
        </w:tc>
        <w:tc>
          <w:tcPr>
            <w:tcW w:w="9137" w:type="dxa"/>
          </w:tcPr>
          <w:p w:rsidR="00C03268" w:rsidRPr="004D4E91" w:rsidRDefault="00C03268" w:rsidP="00AD6A81">
            <w:pPr>
              <w:rPr>
                <w:color w:val="000000"/>
              </w:rPr>
            </w:pPr>
          </w:p>
        </w:tc>
      </w:tr>
      <w:tr w:rsidR="00C03268" w:rsidRPr="004D4E91" w:rsidTr="00C03268">
        <w:tc>
          <w:tcPr>
            <w:tcW w:w="1177" w:type="dxa"/>
          </w:tcPr>
          <w:p w:rsidR="00C03268" w:rsidRPr="004D4E91" w:rsidRDefault="00C03268" w:rsidP="004D4E91"/>
        </w:tc>
        <w:tc>
          <w:tcPr>
            <w:tcW w:w="1337" w:type="dxa"/>
          </w:tcPr>
          <w:p w:rsidR="00C03268" w:rsidRPr="004D4E91" w:rsidRDefault="00C03268" w:rsidP="004D4E91"/>
        </w:tc>
        <w:tc>
          <w:tcPr>
            <w:tcW w:w="1517" w:type="dxa"/>
          </w:tcPr>
          <w:p w:rsidR="00C03268" w:rsidRPr="004D4E91" w:rsidRDefault="00C03268" w:rsidP="004D4E91"/>
        </w:tc>
        <w:tc>
          <w:tcPr>
            <w:tcW w:w="1070" w:type="dxa"/>
            <w:shd w:val="clear" w:color="auto" w:fill="A6A6A6" w:themeFill="background1" w:themeFillShade="A6"/>
          </w:tcPr>
          <w:p w:rsidR="00C03268" w:rsidRPr="004D4E91" w:rsidRDefault="00C03268" w:rsidP="00AD6A81">
            <w:pPr>
              <w:jc w:val="right"/>
              <w:rPr>
                <w:color w:val="000000"/>
              </w:rPr>
            </w:pPr>
            <w:r w:rsidRPr="004D4E91">
              <w:rPr>
                <w:color w:val="000000"/>
              </w:rPr>
              <w:t>14</w:t>
            </w:r>
          </w:p>
        </w:tc>
        <w:tc>
          <w:tcPr>
            <w:tcW w:w="9137" w:type="dxa"/>
            <w:shd w:val="clear" w:color="auto" w:fill="A6A6A6" w:themeFill="background1" w:themeFillShade="A6"/>
            <w:vAlign w:val="bottom"/>
          </w:tcPr>
          <w:p w:rsidR="00C03268" w:rsidRPr="004D4E91" w:rsidRDefault="00C03268" w:rsidP="00AD6A81">
            <w:pPr>
              <w:rPr>
                <w:color w:val="000000"/>
              </w:rPr>
            </w:pPr>
            <w:r w:rsidRPr="004D4E91">
              <w:rPr>
                <w:color w:val="000000"/>
              </w:rPr>
              <w:t>Researches and applies knowledge of diverse populations to enhance client well-being.</w:t>
            </w:r>
          </w:p>
        </w:tc>
      </w:tr>
      <w:tr w:rsidR="00C03268" w:rsidRPr="004D4E91" w:rsidTr="00C03268">
        <w:tc>
          <w:tcPr>
            <w:tcW w:w="1177" w:type="dxa"/>
          </w:tcPr>
          <w:p w:rsidR="00C03268" w:rsidRPr="004D4E91" w:rsidRDefault="00C03268" w:rsidP="004D4E91"/>
        </w:tc>
        <w:tc>
          <w:tcPr>
            <w:tcW w:w="1337" w:type="dxa"/>
          </w:tcPr>
          <w:p w:rsidR="00C03268" w:rsidRPr="004D4E91" w:rsidRDefault="00C03268" w:rsidP="004D4E91"/>
        </w:tc>
        <w:tc>
          <w:tcPr>
            <w:tcW w:w="1517" w:type="dxa"/>
          </w:tcPr>
          <w:p w:rsidR="00C03268" w:rsidRPr="004D4E91" w:rsidRDefault="00C03268" w:rsidP="004D4E91"/>
        </w:tc>
        <w:tc>
          <w:tcPr>
            <w:tcW w:w="1070" w:type="dxa"/>
            <w:shd w:val="clear" w:color="auto" w:fill="auto"/>
          </w:tcPr>
          <w:p w:rsidR="00C03268" w:rsidRPr="004D4E91" w:rsidRDefault="00C03268" w:rsidP="00AD6A81">
            <w:pPr>
              <w:jc w:val="right"/>
              <w:rPr>
                <w:color w:val="000000"/>
              </w:rPr>
            </w:pPr>
            <w:r w:rsidRPr="004D4E91">
              <w:rPr>
                <w:color w:val="000000"/>
              </w:rPr>
              <w:t>15</w:t>
            </w:r>
          </w:p>
        </w:tc>
        <w:tc>
          <w:tcPr>
            <w:tcW w:w="9137" w:type="dxa"/>
            <w:shd w:val="clear" w:color="auto" w:fill="auto"/>
            <w:vAlign w:val="bottom"/>
          </w:tcPr>
          <w:p w:rsidR="00C03268" w:rsidRPr="004D4E91" w:rsidRDefault="00C03268" w:rsidP="00AD6A81">
            <w:pPr>
              <w:rPr>
                <w:color w:val="000000"/>
              </w:rPr>
            </w:pPr>
            <w:r w:rsidRPr="004D4E91">
              <w:rPr>
                <w:color w:val="000000"/>
              </w:rPr>
              <w:t>Works effectively with diverse populations.</w:t>
            </w:r>
          </w:p>
        </w:tc>
      </w:tr>
      <w:tr w:rsidR="00C03268" w:rsidRPr="004D4E91" w:rsidTr="00C03268">
        <w:tc>
          <w:tcPr>
            <w:tcW w:w="1177" w:type="dxa"/>
          </w:tcPr>
          <w:p w:rsidR="00C03268" w:rsidRPr="004D4E91" w:rsidRDefault="00C03268" w:rsidP="004D4E91"/>
        </w:tc>
        <w:tc>
          <w:tcPr>
            <w:tcW w:w="1337" w:type="dxa"/>
          </w:tcPr>
          <w:p w:rsidR="00C03268" w:rsidRPr="004D4E91" w:rsidRDefault="00C03268" w:rsidP="004D4E91"/>
        </w:tc>
        <w:tc>
          <w:tcPr>
            <w:tcW w:w="1517" w:type="dxa"/>
          </w:tcPr>
          <w:p w:rsidR="00C03268" w:rsidRPr="004D4E91" w:rsidRDefault="00C03268" w:rsidP="004D4E91"/>
        </w:tc>
        <w:tc>
          <w:tcPr>
            <w:tcW w:w="1070" w:type="dxa"/>
            <w:shd w:val="clear" w:color="auto" w:fill="A6A6A6" w:themeFill="background1" w:themeFillShade="A6"/>
          </w:tcPr>
          <w:p w:rsidR="00C03268" w:rsidRPr="004D4E91" w:rsidRDefault="00C03268" w:rsidP="00AD6A81">
            <w:pPr>
              <w:jc w:val="right"/>
              <w:rPr>
                <w:color w:val="000000"/>
              </w:rPr>
            </w:pPr>
            <w:r w:rsidRPr="004D4E91">
              <w:rPr>
                <w:color w:val="000000"/>
              </w:rPr>
              <w:t>16</w:t>
            </w:r>
          </w:p>
        </w:tc>
        <w:tc>
          <w:tcPr>
            <w:tcW w:w="9137" w:type="dxa"/>
            <w:shd w:val="clear" w:color="auto" w:fill="A6A6A6" w:themeFill="background1" w:themeFillShade="A6"/>
            <w:vAlign w:val="bottom"/>
          </w:tcPr>
          <w:p w:rsidR="00C03268" w:rsidRPr="004D4E91" w:rsidRDefault="00C03268" w:rsidP="00AD6A81">
            <w:pPr>
              <w:rPr>
                <w:color w:val="000000"/>
              </w:rPr>
            </w:pPr>
            <w:r w:rsidRPr="004D4E91">
              <w:rPr>
                <w:color w:val="000000"/>
              </w:rPr>
              <w:t>Identifies and uses practitioner/client differences from a strengths perspective.</w:t>
            </w:r>
          </w:p>
        </w:tc>
      </w:tr>
      <w:tr w:rsidR="00C03268" w:rsidRPr="004D4E91" w:rsidTr="00C03268">
        <w:tc>
          <w:tcPr>
            <w:tcW w:w="1177" w:type="dxa"/>
            <w:shd w:val="clear" w:color="auto" w:fill="auto"/>
          </w:tcPr>
          <w:p w:rsidR="00C03268" w:rsidRPr="004D4E91" w:rsidRDefault="00C03268" w:rsidP="004D4E91"/>
        </w:tc>
        <w:tc>
          <w:tcPr>
            <w:tcW w:w="1337" w:type="dxa"/>
            <w:shd w:val="clear" w:color="auto" w:fill="auto"/>
          </w:tcPr>
          <w:p w:rsidR="00C03268" w:rsidRPr="004D4E91" w:rsidRDefault="00C03268" w:rsidP="004D4E91"/>
        </w:tc>
        <w:tc>
          <w:tcPr>
            <w:tcW w:w="1517" w:type="dxa"/>
            <w:shd w:val="clear" w:color="auto" w:fill="auto"/>
          </w:tcPr>
          <w:p w:rsidR="00C03268" w:rsidRPr="004D4E91" w:rsidRDefault="00C03268" w:rsidP="004D4E91"/>
        </w:tc>
        <w:tc>
          <w:tcPr>
            <w:tcW w:w="1070" w:type="dxa"/>
            <w:shd w:val="clear" w:color="auto" w:fill="auto"/>
          </w:tcPr>
          <w:p w:rsidR="00C03268" w:rsidRPr="004D4E91" w:rsidRDefault="00C03268" w:rsidP="00AD6A81">
            <w:pPr>
              <w:jc w:val="right"/>
              <w:rPr>
                <w:color w:val="000000"/>
              </w:rPr>
            </w:pPr>
          </w:p>
        </w:tc>
        <w:tc>
          <w:tcPr>
            <w:tcW w:w="9137" w:type="dxa"/>
            <w:shd w:val="clear" w:color="auto" w:fill="auto"/>
            <w:vAlign w:val="bottom"/>
          </w:tcPr>
          <w:p w:rsidR="00C03268" w:rsidRPr="004D4E91" w:rsidRDefault="00C03268" w:rsidP="00AD6A81">
            <w:pPr>
              <w:rPr>
                <w:color w:val="000000"/>
              </w:rPr>
            </w:pPr>
          </w:p>
        </w:tc>
      </w:tr>
    </w:tbl>
    <w:p w:rsidR="006B6350" w:rsidRDefault="006B6350" w:rsidP="004D4E91">
      <w:pPr>
        <w:spacing w:after="0" w:line="240" w:lineRule="auto"/>
        <w:rPr>
          <w:szCs w:val="24"/>
        </w:rPr>
      </w:pPr>
    </w:p>
    <w:p w:rsidR="006B6350" w:rsidRDefault="006B6350">
      <w:pPr>
        <w:rPr>
          <w:szCs w:val="24"/>
        </w:rPr>
      </w:pPr>
      <w:r>
        <w:rPr>
          <w:szCs w:val="24"/>
        </w:rPr>
        <w:br w:type="page"/>
      </w: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5"/>
        <w:gridCol w:w="1337"/>
        <w:gridCol w:w="1518"/>
        <w:gridCol w:w="463"/>
        <w:gridCol w:w="9735"/>
      </w:tblGrid>
      <w:tr w:rsidR="004D4E91" w:rsidRPr="004D4E91" w:rsidTr="00323E91">
        <w:tc>
          <w:tcPr>
            <w:tcW w:w="14238" w:type="dxa"/>
            <w:gridSpan w:val="5"/>
          </w:tcPr>
          <w:p w:rsidR="004D4E91" w:rsidRPr="004D4E91" w:rsidRDefault="004D4E91" w:rsidP="004D4E91">
            <w:pPr>
              <w:rPr>
                <w:b/>
              </w:rPr>
            </w:pPr>
            <w:r w:rsidRPr="004D4E91">
              <w:rPr>
                <w:b/>
              </w:rPr>
              <w:t>Advances human rights and social and economic justice (EPAS 2.1.5).</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17</w:t>
            </w:r>
          </w:p>
        </w:tc>
        <w:tc>
          <w:tcPr>
            <w:tcW w:w="9735" w:type="dxa"/>
            <w:shd w:val="clear" w:color="auto" w:fill="A6A6A6" w:themeFill="background1" w:themeFillShade="A6"/>
            <w:vAlign w:val="bottom"/>
          </w:tcPr>
          <w:p w:rsidR="004D4E91" w:rsidRPr="004D4E91" w:rsidRDefault="004D4E91" w:rsidP="004D4E91">
            <w:pPr>
              <w:rPr>
                <w:color w:val="000000"/>
              </w:rPr>
            </w:pPr>
            <w:r w:rsidRPr="004D4E91">
              <w:rPr>
                <w:color w:val="000000"/>
              </w:rPr>
              <w:t>Uses knowledge of the effects of oppression, discrimination, and historical trauma on client and client systems to guide treatment planning and intervention</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C03268" w:rsidP="004D4E91">
            <w:r>
              <w:t>18</w:t>
            </w:r>
          </w:p>
        </w:tc>
        <w:tc>
          <w:tcPr>
            <w:tcW w:w="9735" w:type="dxa"/>
          </w:tcPr>
          <w:p w:rsidR="004D4E91" w:rsidRPr="004D4E91" w:rsidRDefault="00C03268" w:rsidP="004D4E91">
            <w:r>
              <w:t>Advocate at multiple levels for mental health parity and reduction of health disparities for diverse populations</w:t>
            </w:r>
          </w:p>
        </w:tc>
      </w:tr>
      <w:tr w:rsidR="004D4E91" w:rsidRPr="004D4E91" w:rsidTr="00323E91">
        <w:tc>
          <w:tcPr>
            <w:tcW w:w="14238" w:type="dxa"/>
            <w:gridSpan w:val="5"/>
          </w:tcPr>
          <w:p w:rsidR="004D4E91" w:rsidRPr="004D4E91" w:rsidRDefault="004D4E91" w:rsidP="004D4E91">
            <w:pPr>
              <w:rPr>
                <w:b/>
              </w:rPr>
            </w:pPr>
            <w:r w:rsidRPr="004D4E91">
              <w:rPr>
                <w:b/>
              </w:rPr>
              <w:t>Engages in research-informed practice and practice-informed research (EPAS 2.1.6)</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19</w:t>
            </w:r>
          </w:p>
        </w:tc>
        <w:tc>
          <w:tcPr>
            <w:tcW w:w="9735" w:type="dxa"/>
            <w:shd w:val="clear" w:color="auto" w:fill="A6A6A6" w:themeFill="background1" w:themeFillShade="A6"/>
            <w:vAlign w:val="bottom"/>
          </w:tcPr>
          <w:p w:rsidR="004D4E91" w:rsidRPr="004D4E91" w:rsidRDefault="004D4E91" w:rsidP="00FD1B09">
            <w:pPr>
              <w:rPr>
                <w:color w:val="000000"/>
              </w:rPr>
            </w:pPr>
            <w:r w:rsidRPr="004D4E91">
              <w:rPr>
                <w:color w:val="000000"/>
              </w:rPr>
              <w:t>Uses the evidence-based practice in clinical assessment and intervention with clients</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vAlign w:val="bottom"/>
          </w:tcPr>
          <w:p w:rsidR="004D4E91" w:rsidRPr="004D4E91" w:rsidRDefault="004D4E91" w:rsidP="004D4E91">
            <w:pPr>
              <w:jc w:val="right"/>
              <w:rPr>
                <w:color w:val="000000"/>
              </w:rPr>
            </w:pPr>
            <w:r w:rsidRPr="004D4E91">
              <w:rPr>
                <w:color w:val="000000"/>
              </w:rPr>
              <w:t>20</w:t>
            </w:r>
          </w:p>
        </w:tc>
        <w:tc>
          <w:tcPr>
            <w:tcW w:w="9735" w:type="dxa"/>
            <w:vAlign w:val="bottom"/>
          </w:tcPr>
          <w:p w:rsidR="004D4E91" w:rsidRPr="004D4E91" w:rsidRDefault="004D4E91" w:rsidP="00FD1B09">
            <w:pPr>
              <w:rPr>
                <w:color w:val="000000"/>
              </w:rPr>
            </w:pPr>
            <w:r w:rsidRPr="004D4E91">
              <w:rPr>
                <w:color w:val="000000"/>
              </w:rPr>
              <w:t>Participates in the generation of new clinical knowledge, through research and practice</w:t>
            </w:r>
          </w:p>
        </w:tc>
      </w:tr>
      <w:tr w:rsidR="004D4E91" w:rsidRPr="004D4E91" w:rsidTr="00FD1B09">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BFBFBF" w:themeFill="background1" w:themeFillShade="BF"/>
          </w:tcPr>
          <w:p w:rsidR="004D4E91" w:rsidRPr="004D4E91" w:rsidRDefault="00FD1B09" w:rsidP="004D4E91">
            <w:r>
              <w:t>21</w:t>
            </w:r>
          </w:p>
        </w:tc>
        <w:tc>
          <w:tcPr>
            <w:tcW w:w="9735" w:type="dxa"/>
            <w:shd w:val="clear" w:color="auto" w:fill="BFBFBF" w:themeFill="background1" w:themeFillShade="BF"/>
          </w:tcPr>
          <w:p w:rsidR="004D4E91" w:rsidRPr="004D4E91" w:rsidRDefault="00FD1B09" w:rsidP="00FD1B09">
            <w:r>
              <w:t>Use research methodology to evaluate clinical practice effectiveness and/or outcomes</w:t>
            </w:r>
          </w:p>
        </w:tc>
      </w:tr>
      <w:tr w:rsidR="00FD1B09" w:rsidRPr="004D4E91" w:rsidTr="00181D7D">
        <w:tc>
          <w:tcPr>
            <w:tcW w:w="1185" w:type="dxa"/>
          </w:tcPr>
          <w:p w:rsidR="00FD1B09" w:rsidRPr="004D4E91" w:rsidRDefault="00FD1B09" w:rsidP="004D4E91"/>
        </w:tc>
        <w:tc>
          <w:tcPr>
            <w:tcW w:w="1337" w:type="dxa"/>
          </w:tcPr>
          <w:p w:rsidR="00FD1B09" w:rsidRPr="004D4E91" w:rsidRDefault="00FD1B09" w:rsidP="004D4E91"/>
        </w:tc>
        <w:tc>
          <w:tcPr>
            <w:tcW w:w="1518" w:type="dxa"/>
          </w:tcPr>
          <w:p w:rsidR="00FD1B09" w:rsidRPr="004D4E91" w:rsidRDefault="00FD1B09" w:rsidP="004D4E91"/>
        </w:tc>
        <w:tc>
          <w:tcPr>
            <w:tcW w:w="463" w:type="dxa"/>
          </w:tcPr>
          <w:p w:rsidR="00FD1B09" w:rsidRDefault="00FD1B09" w:rsidP="004D4E91"/>
        </w:tc>
        <w:tc>
          <w:tcPr>
            <w:tcW w:w="9735" w:type="dxa"/>
          </w:tcPr>
          <w:p w:rsidR="00FD1B09" w:rsidRDefault="00FD1B09" w:rsidP="00FD1B09"/>
        </w:tc>
      </w:tr>
      <w:tr w:rsidR="004D4E91" w:rsidRPr="004D4E91" w:rsidTr="00323E91">
        <w:tc>
          <w:tcPr>
            <w:tcW w:w="14238" w:type="dxa"/>
            <w:gridSpan w:val="5"/>
          </w:tcPr>
          <w:p w:rsidR="004D4E91" w:rsidRPr="004D4E91" w:rsidRDefault="004D4E91" w:rsidP="004D4E91">
            <w:pPr>
              <w:rPr>
                <w:b/>
              </w:rPr>
            </w:pPr>
            <w:r w:rsidRPr="004D4E91">
              <w:rPr>
                <w:b/>
              </w:rPr>
              <w:t>Applies knowledge of human behavior and the social and environment (EPAS 2.1.7)</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22</w:t>
            </w:r>
          </w:p>
        </w:tc>
        <w:tc>
          <w:tcPr>
            <w:tcW w:w="9735" w:type="dxa"/>
            <w:shd w:val="clear" w:color="auto" w:fill="A6A6A6" w:themeFill="background1" w:themeFillShade="A6"/>
            <w:vAlign w:val="bottom"/>
          </w:tcPr>
          <w:p w:rsidR="004D4E91" w:rsidRPr="004D4E91" w:rsidRDefault="004D4E91" w:rsidP="004D4E91">
            <w:pPr>
              <w:rPr>
                <w:color w:val="000000"/>
              </w:rPr>
            </w:pPr>
            <w:r w:rsidRPr="004D4E91">
              <w:rPr>
                <w:color w:val="000000"/>
              </w:rPr>
              <w:t>Synthesizes and differentially applies theories of human behavior and the social environment to guide clinical practice</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FD1B09" w:rsidRPr="004D4E91" w:rsidTr="005F3020">
        <w:tc>
          <w:tcPr>
            <w:tcW w:w="14238" w:type="dxa"/>
            <w:gridSpan w:val="5"/>
          </w:tcPr>
          <w:p w:rsidR="00FD1B09" w:rsidRPr="00FD1B09" w:rsidRDefault="00FD1B09" w:rsidP="004D4E91">
            <w:pPr>
              <w:rPr>
                <w:b/>
                <w:color w:val="000000"/>
              </w:rPr>
            </w:pPr>
            <w:r w:rsidRPr="00FD1B09">
              <w:rPr>
                <w:b/>
                <w:color w:val="000000"/>
              </w:rPr>
              <w:t>Engages in policy practice to advance social and economic well-being and to deliver effective social work services (EPAS 2.1.8)</w:t>
            </w:r>
          </w:p>
        </w:tc>
      </w:tr>
      <w:tr w:rsidR="00FD1B09" w:rsidRPr="004D4E91" w:rsidTr="00181D7D">
        <w:tc>
          <w:tcPr>
            <w:tcW w:w="1185" w:type="dxa"/>
          </w:tcPr>
          <w:p w:rsidR="00FD1B09" w:rsidRPr="004D4E91" w:rsidRDefault="00FD1B09" w:rsidP="00AD6A81">
            <w:pPr>
              <w:rPr>
                <w:color w:val="000000"/>
              </w:rPr>
            </w:pPr>
            <w:r w:rsidRPr="004D4E91">
              <w:rPr>
                <w:color w:val="000000"/>
              </w:rPr>
              <w:t>Fall____</w:t>
            </w:r>
          </w:p>
        </w:tc>
        <w:tc>
          <w:tcPr>
            <w:tcW w:w="1337" w:type="dxa"/>
          </w:tcPr>
          <w:p w:rsidR="00FD1B09" w:rsidRPr="004D4E91" w:rsidRDefault="00FD1B09" w:rsidP="00AD6A81">
            <w:r w:rsidRPr="004D4E91">
              <w:rPr>
                <w:color w:val="000000"/>
              </w:rPr>
              <w:t>Spring____</w:t>
            </w:r>
          </w:p>
        </w:tc>
        <w:tc>
          <w:tcPr>
            <w:tcW w:w="1518" w:type="dxa"/>
          </w:tcPr>
          <w:p w:rsidR="00FD1B09" w:rsidRPr="004D4E91" w:rsidRDefault="00FD1B09" w:rsidP="00AD6A81">
            <w:pPr>
              <w:rPr>
                <w:color w:val="000000"/>
              </w:rPr>
            </w:pPr>
            <w:r w:rsidRPr="004D4E91">
              <w:rPr>
                <w:color w:val="000000"/>
              </w:rPr>
              <w:t>Summer____</w:t>
            </w:r>
          </w:p>
        </w:tc>
        <w:tc>
          <w:tcPr>
            <w:tcW w:w="463" w:type="dxa"/>
          </w:tcPr>
          <w:p w:rsidR="00FD1B09" w:rsidRPr="004D4E91" w:rsidRDefault="00FD1B09" w:rsidP="004D4E91">
            <w:pPr>
              <w:jc w:val="right"/>
              <w:rPr>
                <w:color w:val="000000"/>
              </w:rPr>
            </w:pPr>
          </w:p>
        </w:tc>
        <w:tc>
          <w:tcPr>
            <w:tcW w:w="9735" w:type="dxa"/>
            <w:vAlign w:val="bottom"/>
          </w:tcPr>
          <w:p w:rsidR="00FD1B09" w:rsidRPr="004D4E91" w:rsidRDefault="00FD1B09" w:rsidP="004D4E91">
            <w:pPr>
              <w:rPr>
                <w:color w:val="000000"/>
              </w:rPr>
            </w:pP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FD1B09">
            <w:r w:rsidRPr="004D4E91">
              <w:t>2</w:t>
            </w:r>
            <w:r w:rsidR="00FD1B09">
              <w:t>5</w:t>
            </w:r>
          </w:p>
        </w:tc>
        <w:tc>
          <w:tcPr>
            <w:tcW w:w="9735" w:type="dxa"/>
            <w:shd w:val="clear" w:color="auto" w:fill="A6A6A6" w:themeFill="background1" w:themeFillShade="A6"/>
          </w:tcPr>
          <w:p w:rsidR="004D4E91" w:rsidRPr="004D4E91" w:rsidRDefault="00FD1B09" w:rsidP="00FD1B09">
            <w:pPr>
              <w:rPr>
                <w:color w:val="000000"/>
              </w:rPr>
            </w:pPr>
            <w:r>
              <w:rPr>
                <w:color w:val="000000"/>
              </w:rPr>
              <w:t>Communicates to stakeholders the implications of policies and policy change in the lives of clients</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FD1B09" w:rsidP="004D4E91">
            <w:r>
              <w:t>26</w:t>
            </w:r>
          </w:p>
        </w:tc>
        <w:tc>
          <w:tcPr>
            <w:tcW w:w="9735" w:type="dxa"/>
          </w:tcPr>
          <w:p w:rsidR="004D4E91" w:rsidRPr="004D4E91" w:rsidRDefault="00FD1B09" w:rsidP="004D4E91">
            <w:r>
              <w:t>Use evidence-based practice and practice-based evidence in advocacy for policies that advance social and economic well-being</w:t>
            </w:r>
          </w:p>
        </w:tc>
      </w:tr>
      <w:tr w:rsidR="00FD1B09" w:rsidRPr="004D4E91" w:rsidTr="00181D7D">
        <w:tc>
          <w:tcPr>
            <w:tcW w:w="1185" w:type="dxa"/>
          </w:tcPr>
          <w:p w:rsidR="00FD1B09" w:rsidRPr="004D4E91" w:rsidRDefault="00FD1B09" w:rsidP="004D4E91"/>
        </w:tc>
        <w:tc>
          <w:tcPr>
            <w:tcW w:w="1337" w:type="dxa"/>
          </w:tcPr>
          <w:p w:rsidR="00FD1B09" w:rsidRPr="004D4E91" w:rsidRDefault="00FD1B09" w:rsidP="004D4E91"/>
        </w:tc>
        <w:tc>
          <w:tcPr>
            <w:tcW w:w="1518" w:type="dxa"/>
          </w:tcPr>
          <w:p w:rsidR="00FD1B09" w:rsidRPr="004D4E91" w:rsidRDefault="00FD1B09" w:rsidP="004D4E91"/>
        </w:tc>
        <w:tc>
          <w:tcPr>
            <w:tcW w:w="463" w:type="dxa"/>
          </w:tcPr>
          <w:p w:rsidR="00FD1B09" w:rsidRDefault="00FD1B09" w:rsidP="004D4E91">
            <w:r>
              <w:t>27</w:t>
            </w:r>
          </w:p>
        </w:tc>
        <w:tc>
          <w:tcPr>
            <w:tcW w:w="9735" w:type="dxa"/>
          </w:tcPr>
          <w:p w:rsidR="00FD1B09" w:rsidRDefault="00FD1B09" w:rsidP="004D4E91">
            <w:r>
              <w:t>Advocate with and inform administrators and legislators to influence policies that affect clients and service</w:t>
            </w:r>
          </w:p>
        </w:tc>
      </w:tr>
      <w:tr w:rsidR="00DD6FA9" w:rsidRPr="004D4E91" w:rsidTr="00181D7D">
        <w:tc>
          <w:tcPr>
            <w:tcW w:w="1185" w:type="dxa"/>
          </w:tcPr>
          <w:p w:rsidR="00DD6FA9" w:rsidRPr="004D4E91" w:rsidRDefault="00DD6FA9" w:rsidP="004D4E91"/>
        </w:tc>
        <w:tc>
          <w:tcPr>
            <w:tcW w:w="1337" w:type="dxa"/>
          </w:tcPr>
          <w:p w:rsidR="00DD6FA9" w:rsidRPr="004D4E91" w:rsidRDefault="00DD6FA9" w:rsidP="004D4E91"/>
        </w:tc>
        <w:tc>
          <w:tcPr>
            <w:tcW w:w="1518" w:type="dxa"/>
          </w:tcPr>
          <w:p w:rsidR="00DD6FA9" w:rsidRPr="004D4E91" w:rsidRDefault="00DD6FA9" w:rsidP="004D4E91"/>
        </w:tc>
        <w:tc>
          <w:tcPr>
            <w:tcW w:w="463" w:type="dxa"/>
          </w:tcPr>
          <w:p w:rsidR="00DD6FA9" w:rsidRDefault="00DD6FA9" w:rsidP="004D4E91"/>
        </w:tc>
        <w:tc>
          <w:tcPr>
            <w:tcW w:w="9735" w:type="dxa"/>
          </w:tcPr>
          <w:p w:rsidR="00DD6FA9" w:rsidRDefault="00DD6FA9" w:rsidP="004D4E91"/>
        </w:tc>
      </w:tr>
      <w:tr w:rsidR="004D4E91" w:rsidRPr="004D4E91" w:rsidTr="00323E91">
        <w:tc>
          <w:tcPr>
            <w:tcW w:w="14238" w:type="dxa"/>
            <w:gridSpan w:val="5"/>
          </w:tcPr>
          <w:p w:rsidR="004D4E91" w:rsidRPr="004D4E91" w:rsidRDefault="00181D7D" w:rsidP="004D4E91">
            <w:pPr>
              <w:rPr>
                <w:b/>
              </w:rPr>
            </w:pPr>
            <w:r w:rsidRPr="004D4E91">
              <w:rPr>
                <w:b/>
                <w:color w:val="000000"/>
              </w:rPr>
              <w:t>Responds to contexts that shape practice (EPAS 2.1.9).</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181D7D" w:rsidRPr="004D4E91" w:rsidTr="00181D7D">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6A6A6" w:themeFill="background1" w:themeFillShade="A6"/>
          </w:tcPr>
          <w:p w:rsidR="00181D7D" w:rsidRPr="004D4E91" w:rsidRDefault="00181D7D" w:rsidP="00AD6A81">
            <w:pPr>
              <w:jc w:val="right"/>
              <w:rPr>
                <w:color w:val="000000"/>
              </w:rPr>
            </w:pPr>
            <w:r w:rsidRPr="004D4E91">
              <w:rPr>
                <w:color w:val="000000"/>
              </w:rPr>
              <w:t>28</w:t>
            </w:r>
          </w:p>
        </w:tc>
        <w:tc>
          <w:tcPr>
            <w:tcW w:w="9735" w:type="dxa"/>
            <w:shd w:val="clear" w:color="auto" w:fill="A6A6A6" w:themeFill="background1" w:themeFillShade="A6"/>
            <w:vAlign w:val="bottom"/>
          </w:tcPr>
          <w:p w:rsidR="00181D7D" w:rsidRPr="004D4E91" w:rsidRDefault="00181D7D" w:rsidP="00AD6A81">
            <w:pPr>
              <w:rPr>
                <w:color w:val="000000"/>
              </w:rPr>
            </w:pPr>
            <w:r w:rsidRPr="004D4E91">
              <w:rPr>
                <w:color w:val="000000"/>
              </w:rPr>
              <w:t>Assesses the quality of clients' interactions within their social contexts.</w:t>
            </w:r>
          </w:p>
        </w:tc>
      </w:tr>
      <w:tr w:rsidR="004D4E91" w:rsidRPr="004D4E91" w:rsidTr="00181D7D">
        <w:tc>
          <w:tcPr>
            <w:tcW w:w="1185"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6D1926" w:rsidP="004D4E91">
            <w:pPr>
              <w:jc w:val="right"/>
              <w:rPr>
                <w:color w:val="000000"/>
              </w:rPr>
            </w:pPr>
            <w:r>
              <w:rPr>
                <w:color w:val="000000"/>
              </w:rPr>
              <w:t>29</w:t>
            </w:r>
          </w:p>
        </w:tc>
        <w:tc>
          <w:tcPr>
            <w:tcW w:w="9735" w:type="dxa"/>
            <w:vAlign w:val="bottom"/>
          </w:tcPr>
          <w:p w:rsidR="004D4E91" w:rsidRPr="004D4E91" w:rsidRDefault="006D1926" w:rsidP="004D4E91">
            <w:pPr>
              <w:rPr>
                <w:color w:val="000000"/>
              </w:rPr>
            </w:pPr>
            <w:r>
              <w:rPr>
                <w:color w:val="000000"/>
              </w:rPr>
              <w:t>Develop intervention plans to accomplish systemic change</w:t>
            </w:r>
          </w:p>
        </w:tc>
      </w:tr>
      <w:tr w:rsidR="006D1926" w:rsidRPr="004D4E91" w:rsidTr="00181D7D">
        <w:tc>
          <w:tcPr>
            <w:tcW w:w="1185" w:type="dxa"/>
          </w:tcPr>
          <w:p w:rsidR="006D1926" w:rsidRPr="004D4E91" w:rsidRDefault="006D1926" w:rsidP="004D4E91">
            <w:pPr>
              <w:jc w:val="center"/>
            </w:pPr>
          </w:p>
        </w:tc>
        <w:tc>
          <w:tcPr>
            <w:tcW w:w="1337" w:type="dxa"/>
          </w:tcPr>
          <w:p w:rsidR="006D1926" w:rsidRPr="004D4E91" w:rsidRDefault="006D1926" w:rsidP="004D4E91"/>
        </w:tc>
        <w:tc>
          <w:tcPr>
            <w:tcW w:w="1518" w:type="dxa"/>
          </w:tcPr>
          <w:p w:rsidR="006D1926" w:rsidRPr="004D4E91" w:rsidRDefault="006D1926" w:rsidP="004D4E91"/>
        </w:tc>
        <w:tc>
          <w:tcPr>
            <w:tcW w:w="463" w:type="dxa"/>
          </w:tcPr>
          <w:p w:rsidR="006D1926" w:rsidRDefault="006D1926" w:rsidP="004D4E91">
            <w:pPr>
              <w:jc w:val="right"/>
              <w:rPr>
                <w:color w:val="000000"/>
              </w:rPr>
            </w:pPr>
            <w:r>
              <w:rPr>
                <w:color w:val="000000"/>
              </w:rPr>
              <w:t>30</w:t>
            </w:r>
          </w:p>
        </w:tc>
        <w:tc>
          <w:tcPr>
            <w:tcW w:w="9735" w:type="dxa"/>
            <w:vAlign w:val="bottom"/>
          </w:tcPr>
          <w:p w:rsidR="006D1926" w:rsidRDefault="006D1926" w:rsidP="004D4E91">
            <w:pPr>
              <w:rPr>
                <w:color w:val="000000"/>
              </w:rPr>
            </w:pPr>
            <w:r>
              <w:rPr>
                <w:color w:val="000000"/>
              </w:rPr>
              <w:t>Work collaboratively with others to effect systemic change that is sustainable</w:t>
            </w:r>
          </w:p>
        </w:tc>
      </w:tr>
      <w:tr w:rsidR="004D4E91" w:rsidRPr="004D4E91" w:rsidTr="00323E91">
        <w:tc>
          <w:tcPr>
            <w:tcW w:w="14238" w:type="dxa"/>
            <w:gridSpan w:val="5"/>
          </w:tcPr>
          <w:p w:rsidR="004D4E91" w:rsidRPr="004D4E91" w:rsidRDefault="00181D7D" w:rsidP="004D4E91">
            <w:pPr>
              <w:rPr>
                <w:b/>
                <w:color w:val="000000"/>
              </w:rPr>
            </w:pPr>
            <w:r w:rsidRPr="004D4E91">
              <w:rPr>
                <w:b/>
                <w:color w:val="000000"/>
              </w:rPr>
              <w:t>Engages, assesses, intervenes, and evaluates with individuals, families, groups, organizations and communities (EPAS 2.1.10a - d)</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181D7D" w:rsidRPr="004D4E91" w:rsidTr="00181D7D">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6A6A6" w:themeFill="background1" w:themeFillShade="A6"/>
          </w:tcPr>
          <w:p w:rsidR="00181D7D" w:rsidRPr="004D4E91" w:rsidRDefault="001E20E2" w:rsidP="00AD6A81">
            <w:pPr>
              <w:jc w:val="right"/>
              <w:rPr>
                <w:color w:val="000000"/>
              </w:rPr>
            </w:pPr>
            <w:r>
              <w:rPr>
                <w:color w:val="000000"/>
              </w:rPr>
              <w:t>31</w:t>
            </w:r>
          </w:p>
        </w:tc>
        <w:tc>
          <w:tcPr>
            <w:tcW w:w="9735" w:type="dxa"/>
            <w:shd w:val="clear" w:color="auto" w:fill="A6A6A6" w:themeFill="background1" w:themeFillShade="A6"/>
            <w:vAlign w:val="bottom"/>
          </w:tcPr>
          <w:p w:rsidR="00181D7D" w:rsidRPr="001E20E2" w:rsidRDefault="001E20E2" w:rsidP="00AD6A81">
            <w:pPr>
              <w:rPr>
                <w:b/>
                <w:color w:val="000000"/>
              </w:rPr>
            </w:pPr>
            <w:r>
              <w:rPr>
                <w:color w:val="000000"/>
              </w:rPr>
              <w:t xml:space="preserve">Develop a culturally responsive therapeutic relationship </w:t>
            </w:r>
            <w:r>
              <w:rPr>
                <w:b/>
                <w:color w:val="000000"/>
              </w:rPr>
              <w:t>(a: Engagement)</w:t>
            </w:r>
          </w:p>
        </w:tc>
      </w:tr>
      <w:tr w:rsidR="001E20E2" w:rsidRPr="004D4E91" w:rsidTr="00181D7D">
        <w:tc>
          <w:tcPr>
            <w:tcW w:w="1185" w:type="dxa"/>
          </w:tcPr>
          <w:p w:rsidR="001E20E2" w:rsidRPr="004D4E91" w:rsidRDefault="001E20E2" w:rsidP="004D4E91">
            <w:pPr>
              <w:jc w:val="center"/>
            </w:pPr>
          </w:p>
        </w:tc>
        <w:tc>
          <w:tcPr>
            <w:tcW w:w="1337" w:type="dxa"/>
          </w:tcPr>
          <w:p w:rsidR="001E20E2" w:rsidRPr="004D4E91" w:rsidRDefault="001E20E2" w:rsidP="004D4E91"/>
        </w:tc>
        <w:tc>
          <w:tcPr>
            <w:tcW w:w="1518" w:type="dxa"/>
          </w:tcPr>
          <w:p w:rsidR="001E20E2" w:rsidRPr="004D4E91" w:rsidRDefault="001E20E2" w:rsidP="004D4E91"/>
        </w:tc>
        <w:tc>
          <w:tcPr>
            <w:tcW w:w="463" w:type="dxa"/>
          </w:tcPr>
          <w:p w:rsidR="001E20E2" w:rsidRPr="004D4E91" w:rsidRDefault="001E20E2" w:rsidP="00AD6A81">
            <w:pPr>
              <w:jc w:val="right"/>
              <w:rPr>
                <w:color w:val="000000"/>
              </w:rPr>
            </w:pPr>
            <w:r>
              <w:rPr>
                <w:color w:val="000000"/>
              </w:rPr>
              <w:t>32</w:t>
            </w:r>
          </w:p>
        </w:tc>
        <w:tc>
          <w:tcPr>
            <w:tcW w:w="9735" w:type="dxa"/>
            <w:vAlign w:val="bottom"/>
          </w:tcPr>
          <w:p w:rsidR="001E20E2" w:rsidRPr="001E20E2" w:rsidRDefault="001E20E2" w:rsidP="00AD6A81">
            <w:pPr>
              <w:rPr>
                <w:b/>
                <w:color w:val="000000"/>
              </w:rPr>
            </w:pPr>
            <w:r>
              <w:rPr>
                <w:color w:val="000000"/>
              </w:rPr>
              <w:t xml:space="preserve">Attend to the interpersonal dynamics and contextual factors that both strengthen and potentially threaten the therapeutic alliance </w:t>
            </w:r>
            <w:r>
              <w:rPr>
                <w:b/>
                <w:color w:val="000000"/>
              </w:rPr>
              <w:t>(a: Engagement)</w:t>
            </w:r>
          </w:p>
        </w:tc>
      </w:tr>
      <w:tr w:rsidR="001E20E2" w:rsidRPr="004D4E91" w:rsidTr="001E20E2">
        <w:tc>
          <w:tcPr>
            <w:tcW w:w="1185" w:type="dxa"/>
          </w:tcPr>
          <w:p w:rsidR="001E20E2" w:rsidRPr="004D4E91" w:rsidRDefault="001E20E2" w:rsidP="004D4E91">
            <w:pPr>
              <w:jc w:val="center"/>
            </w:pPr>
          </w:p>
        </w:tc>
        <w:tc>
          <w:tcPr>
            <w:tcW w:w="1337" w:type="dxa"/>
          </w:tcPr>
          <w:p w:rsidR="001E20E2" w:rsidRPr="004D4E91" w:rsidRDefault="001E20E2" w:rsidP="004D4E91"/>
        </w:tc>
        <w:tc>
          <w:tcPr>
            <w:tcW w:w="1518" w:type="dxa"/>
          </w:tcPr>
          <w:p w:rsidR="001E20E2" w:rsidRPr="004D4E91" w:rsidRDefault="001E20E2" w:rsidP="004D4E91"/>
        </w:tc>
        <w:tc>
          <w:tcPr>
            <w:tcW w:w="463" w:type="dxa"/>
            <w:shd w:val="clear" w:color="auto" w:fill="BFBFBF" w:themeFill="background1" w:themeFillShade="BF"/>
          </w:tcPr>
          <w:p w:rsidR="001E20E2" w:rsidRDefault="001E20E2" w:rsidP="00AD6A81">
            <w:pPr>
              <w:jc w:val="right"/>
              <w:rPr>
                <w:color w:val="000000"/>
              </w:rPr>
            </w:pPr>
            <w:r>
              <w:rPr>
                <w:color w:val="000000"/>
              </w:rPr>
              <w:t>33</w:t>
            </w:r>
          </w:p>
        </w:tc>
        <w:tc>
          <w:tcPr>
            <w:tcW w:w="9735" w:type="dxa"/>
            <w:shd w:val="clear" w:color="auto" w:fill="BFBFBF" w:themeFill="background1" w:themeFillShade="BF"/>
            <w:vAlign w:val="bottom"/>
          </w:tcPr>
          <w:p w:rsidR="001E20E2" w:rsidRPr="001E20E2" w:rsidRDefault="001E20E2" w:rsidP="00AD6A81">
            <w:pPr>
              <w:rPr>
                <w:b/>
                <w:color w:val="000000"/>
              </w:rPr>
            </w:pPr>
            <w:r>
              <w:rPr>
                <w:color w:val="000000"/>
              </w:rPr>
              <w:t xml:space="preserve">Establish a relationally based process that encourages clients to be equal participants in the establishment of treatment goals and expected outcomes </w:t>
            </w:r>
            <w:r>
              <w:rPr>
                <w:b/>
                <w:color w:val="000000"/>
              </w:rPr>
              <w:t>(a: Engagement)</w:t>
            </w:r>
          </w:p>
        </w:tc>
      </w:tr>
      <w:tr w:rsidR="009D7FA9" w:rsidRPr="004D4E91" w:rsidTr="00181D7D">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tcPr>
          <w:p w:rsidR="009D7FA9" w:rsidRPr="004D4E91" w:rsidRDefault="009D7FA9" w:rsidP="00AD6A81">
            <w:pPr>
              <w:jc w:val="right"/>
              <w:rPr>
                <w:color w:val="000000"/>
              </w:rPr>
            </w:pPr>
            <w:r w:rsidRPr="004D4E91">
              <w:rPr>
                <w:color w:val="000000"/>
              </w:rPr>
              <w:t>35</w:t>
            </w:r>
          </w:p>
        </w:tc>
        <w:tc>
          <w:tcPr>
            <w:tcW w:w="9735" w:type="dxa"/>
            <w:vAlign w:val="bottom"/>
          </w:tcPr>
          <w:p w:rsidR="009D7FA9" w:rsidRPr="001E20E2" w:rsidRDefault="009D7FA9" w:rsidP="00AD6A81">
            <w:pPr>
              <w:rPr>
                <w:b/>
                <w:color w:val="000000"/>
              </w:rPr>
            </w:pPr>
            <w:r w:rsidRPr="004D4E91">
              <w:rPr>
                <w:color w:val="000000"/>
              </w:rPr>
              <w:t>Assesses clients' readiness for change.</w:t>
            </w:r>
            <w:r>
              <w:rPr>
                <w:color w:val="000000"/>
              </w:rPr>
              <w:t xml:space="preserve"> </w:t>
            </w:r>
            <w:r>
              <w:rPr>
                <w:b/>
                <w:color w:val="000000"/>
              </w:rPr>
              <w:t>(b: Assessment)</w:t>
            </w:r>
          </w:p>
        </w:tc>
      </w:tr>
      <w:tr w:rsidR="009D7FA9" w:rsidRPr="004D4E91" w:rsidTr="00181D7D">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shd w:val="clear" w:color="auto" w:fill="A6A6A6" w:themeFill="background1" w:themeFillShade="A6"/>
          </w:tcPr>
          <w:p w:rsidR="009D7FA9" w:rsidRPr="004D4E91" w:rsidRDefault="009D7FA9" w:rsidP="00AD6A81">
            <w:pPr>
              <w:jc w:val="right"/>
              <w:rPr>
                <w:color w:val="000000"/>
              </w:rPr>
            </w:pPr>
            <w:r w:rsidRPr="004D4E91">
              <w:rPr>
                <w:color w:val="000000"/>
              </w:rPr>
              <w:t>36</w:t>
            </w:r>
          </w:p>
        </w:tc>
        <w:tc>
          <w:tcPr>
            <w:tcW w:w="9735" w:type="dxa"/>
            <w:shd w:val="clear" w:color="auto" w:fill="A6A6A6" w:themeFill="background1" w:themeFillShade="A6"/>
            <w:vAlign w:val="bottom"/>
          </w:tcPr>
          <w:p w:rsidR="009D7FA9" w:rsidRPr="004D4E91" w:rsidRDefault="009D7FA9" w:rsidP="00AD6A81">
            <w:pPr>
              <w:rPr>
                <w:color w:val="000000"/>
              </w:rPr>
            </w:pPr>
            <w:r w:rsidRPr="004D4E91">
              <w:rPr>
                <w:color w:val="000000"/>
              </w:rPr>
              <w:t>Assesses client's coping strategies to reinforce and improve adaption to life's situations, circumstances, and events</w:t>
            </w:r>
            <w:r>
              <w:rPr>
                <w:b/>
                <w:bCs/>
                <w:color w:val="000000"/>
              </w:rPr>
              <w:t xml:space="preserve"> (b: Assessment)</w:t>
            </w:r>
          </w:p>
        </w:tc>
      </w:tr>
      <w:tr w:rsidR="009D7FA9" w:rsidRPr="004D4E91" w:rsidTr="001E20E2">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shd w:val="clear" w:color="auto" w:fill="auto"/>
          </w:tcPr>
          <w:p w:rsidR="009D7FA9" w:rsidRPr="004D4E91" w:rsidRDefault="009D7FA9" w:rsidP="00AD6A81">
            <w:pPr>
              <w:jc w:val="right"/>
              <w:rPr>
                <w:color w:val="000000"/>
              </w:rPr>
            </w:pPr>
            <w:r w:rsidRPr="004D4E91">
              <w:rPr>
                <w:color w:val="000000"/>
              </w:rPr>
              <w:t>39</w:t>
            </w:r>
          </w:p>
        </w:tc>
        <w:tc>
          <w:tcPr>
            <w:tcW w:w="9735" w:type="dxa"/>
            <w:shd w:val="clear" w:color="auto" w:fill="auto"/>
            <w:vAlign w:val="bottom"/>
          </w:tcPr>
          <w:p w:rsidR="009D7FA9" w:rsidRPr="001E20E2" w:rsidRDefault="009D7FA9" w:rsidP="00AD6A81">
            <w:pPr>
              <w:rPr>
                <w:b/>
                <w:color w:val="000000"/>
              </w:rPr>
            </w:pPr>
            <w:r w:rsidRPr="004D4E91">
              <w:rPr>
                <w:color w:val="000000"/>
              </w:rPr>
              <w:t>Critically evaluates, selects, and applies best practices a</w:t>
            </w:r>
            <w:r>
              <w:rPr>
                <w:color w:val="000000"/>
              </w:rPr>
              <w:t xml:space="preserve">nd evidence-based interventions </w:t>
            </w:r>
            <w:r>
              <w:rPr>
                <w:b/>
                <w:color w:val="000000"/>
              </w:rPr>
              <w:t>(c: Intervention)</w:t>
            </w:r>
          </w:p>
        </w:tc>
      </w:tr>
      <w:tr w:rsidR="009D7FA9" w:rsidRPr="004D4E91" w:rsidTr="00181D7D">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shd w:val="clear" w:color="auto" w:fill="A6A6A6" w:themeFill="background1" w:themeFillShade="A6"/>
          </w:tcPr>
          <w:p w:rsidR="009D7FA9" w:rsidRPr="004D4E91" w:rsidRDefault="009D7FA9" w:rsidP="00AD6A81">
            <w:pPr>
              <w:jc w:val="right"/>
              <w:rPr>
                <w:color w:val="000000"/>
              </w:rPr>
            </w:pPr>
            <w:r w:rsidRPr="004D4E91">
              <w:rPr>
                <w:color w:val="000000"/>
              </w:rPr>
              <w:t>42</w:t>
            </w:r>
          </w:p>
        </w:tc>
        <w:tc>
          <w:tcPr>
            <w:tcW w:w="9735" w:type="dxa"/>
            <w:shd w:val="clear" w:color="auto" w:fill="A6A6A6" w:themeFill="background1" w:themeFillShade="A6"/>
            <w:vAlign w:val="bottom"/>
          </w:tcPr>
          <w:p w:rsidR="009D7FA9" w:rsidRPr="006120AA" w:rsidRDefault="009D7FA9" w:rsidP="00AD6A81">
            <w:pPr>
              <w:rPr>
                <w:b/>
                <w:color w:val="000000"/>
              </w:rPr>
            </w:pPr>
            <w:r w:rsidRPr="004D4E91">
              <w:rPr>
                <w:color w:val="000000"/>
              </w:rPr>
              <w:t>Contributes to the theoretical knowledge base of the social work profession through practice-based research</w:t>
            </w:r>
            <w:r>
              <w:rPr>
                <w:color w:val="000000"/>
              </w:rPr>
              <w:t xml:space="preserve"> </w:t>
            </w:r>
            <w:r>
              <w:rPr>
                <w:b/>
                <w:color w:val="000000"/>
              </w:rPr>
              <w:t>(d: Evaluation)</w:t>
            </w:r>
          </w:p>
        </w:tc>
      </w:tr>
      <w:tr w:rsidR="009D7FA9" w:rsidRPr="004D4E91" w:rsidTr="00991961">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tcPr>
          <w:p w:rsidR="009D7FA9" w:rsidRPr="004D4E91" w:rsidRDefault="009D7FA9" w:rsidP="00AD6A81">
            <w:pPr>
              <w:jc w:val="right"/>
              <w:rPr>
                <w:color w:val="000000"/>
              </w:rPr>
            </w:pPr>
            <w:r w:rsidRPr="004D4E91">
              <w:rPr>
                <w:color w:val="000000"/>
              </w:rPr>
              <w:t>44</w:t>
            </w:r>
          </w:p>
        </w:tc>
        <w:tc>
          <w:tcPr>
            <w:tcW w:w="9735" w:type="dxa"/>
            <w:vAlign w:val="bottom"/>
          </w:tcPr>
          <w:p w:rsidR="009D7FA9" w:rsidRPr="004D4E91" w:rsidRDefault="009D7FA9" w:rsidP="00AD6A81">
            <w:pPr>
              <w:rPr>
                <w:color w:val="000000"/>
              </w:rPr>
            </w:pPr>
            <w:r w:rsidRPr="004D4E91">
              <w:rPr>
                <w:color w:val="000000"/>
              </w:rPr>
              <w:t>Applies advanced clinical knowledge of the effects of trauma in multidimensional assessment, intervention and evaluation</w:t>
            </w:r>
            <w:r>
              <w:rPr>
                <w:color w:val="000000"/>
              </w:rPr>
              <w:t xml:space="preserve"> </w:t>
            </w:r>
            <w:r>
              <w:rPr>
                <w:b/>
                <w:color w:val="000000"/>
              </w:rPr>
              <w:t>(BUSSW 1)</w:t>
            </w:r>
          </w:p>
        </w:tc>
      </w:tr>
      <w:tr w:rsidR="009D7FA9" w:rsidRPr="004D4E91" w:rsidTr="001E20E2">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shd w:val="clear" w:color="auto" w:fill="A6A6A6" w:themeFill="background1" w:themeFillShade="A6"/>
          </w:tcPr>
          <w:p w:rsidR="009D7FA9" w:rsidRPr="004D4E91" w:rsidRDefault="009D7FA9" w:rsidP="00AD6A81">
            <w:pPr>
              <w:jc w:val="right"/>
              <w:rPr>
                <w:color w:val="000000"/>
              </w:rPr>
            </w:pPr>
            <w:r w:rsidRPr="004D4E91">
              <w:rPr>
                <w:color w:val="000000"/>
              </w:rPr>
              <w:t>45</w:t>
            </w:r>
          </w:p>
        </w:tc>
        <w:tc>
          <w:tcPr>
            <w:tcW w:w="9735" w:type="dxa"/>
            <w:shd w:val="clear" w:color="auto" w:fill="A6A6A6" w:themeFill="background1" w:themeFillShade="A6"/>
            <w:vAlign w:val="bottom"/>
          </w:tcPr>
          <w:p w:rsidR="009D7FA9" w:rsidRPr="000A5C63" w:rsidRDefault="009D7FA9" w:rsidP="00AD6A81">
            <w:pPr>
              <w:rPr>
                <w:b/>
                <w:color w:val="000000"/>
              </w:rPr>
            </w:pPr>
            <w:r w:rsidRPr="004D4E91">
              <w:rPr>
                <w:color w:val="000000"/>
              </w:rPr>
              <w:t>Demonstrates professional practice reflecting the profession's core values of service, social justice, dignity and worth of the person, importance of human relation</w:t>
            </w:r>
            <w:r>
              <w:rPr>
                <w:color w:val="000000"/>
              </w:rPr>
              <w:t xml:space="preserve">ships, integrity and competence </w:t>
            </w:r>
            <w:r>
              <w:rPr>
                <w:b/>
                <w:color w:val="000000"/>
              </w:rPr>
              <w:t>(BUSSW 2)</w:t>
            </w:r>
          </w:p>
        </w:tc>
      </w:tr>
      <w:tr w:rsidR="009D7FA9" w:rsidRPr="004D4E91" w:rsidTr="00991961">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tcPr>
          <w:p w:rsidR="009D7FA9" w:rsidRPr="004D4E91" w:rsidRDefault="009D7FA9" w:rsidP="00AD6A81">
            <w:pPr>
              <w:jc w:val="right"/>
              <w:rPr>
                <w:color w:val="000000"/>
              </w:rPr>
            </w:pPr>
            <w:r w:rsidRPr="004D4E91">
              <w:rPr>
                <w:color w:val="000000"/>
              </w:rPr>
              <w:t>46</w:t>
            </w:r>
          </w:p>
        </w:tc>
        <w:tc>
          <w:tcPr>
            <w:tcW w:w="9735" w:type="dxa"/>
            <w:vAlign w:val="bottom"/>
          </w:tcPr>
          <w:p w:rsidR="009D7FA9" w:rsidRPr="000A5C63" w:rsidRDefault="009D7FA9" w:rsidP="00AD6A81">
            <w:pPr>
              <w:rPr>
                <w:b/>
                <w:color w:val="000000"/>
              </w:rPr>
            </w:pPr>
            <w:r w:rsidRPr="004D4E91">
              <w:rPr>
                <w:color w:val="000000"/>
              </w:rPr>
              <w:t>Demonstrates the ability to apply interventions that are responsive to all dimensions of diversity</w:t>
            </w:r>
            <w:r>
              <w:rPr>
                <w:color w:val="000000"/>
              </w:rPr>
              <w:t xml:space="preserve"> </w:t>
            </w:r>
            <w:r>
              <w:rPr>
                <w:b/>
                <w:color w:val="000000"/>
              </w:rPr>
              <w:t>(BUSSW 3)</w:t>
            </w:r>
          </w:p>
        </w:tc>
      </w:tr>
      <w:tr w:rsidR="009D7FA9" w:rsidRPr="004D4E91" w:rsidTr="001E20E2">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shd w:val="clear" w:color="auto" w:fill="A6A6A6" w:themeFill="background1" w:themeFillShade="A6"/>
          </w:tcPr>
          <w:p w:rsidR="009D7FA9" w:rsidRPr="004D4E91" w:rsidRDefault="009D7FA9" w:rsidP="00AD6A81">
            <w:pPr>
              <w:jc w:val="right"/>
              <w:rPr>
                <w:color w:val="000000"/>
              </w:rPr>
            </w:pPr>
            <w:r w:rsidRPr="004D4E91">
              <w:rPr>
                <w:color w:val="000000"/>
              </w:rPr>
              <w:t>47</w:t>
            </w:r>
          </w:p>
        </w:tc>
        <w:tc>
          <w:tcPr>
            <w:tcW w:w="9735" w:type="dxa"/>
            <w:shd w:val="clear" w:color="auto" w:fill="A6A6A6" w:themeFill="background1" w:themeFillShade="A6"/>
            <w:vAlign w:val="bottom"/>
          </w:tcPr>
          <w:p w:rsidR="009D7FA9" w:rsidRPr="000A5C63" w:rsidRDefault="009D7FA9" w:rsidP="00AD6A81">
            <w:pPr>
              <w:rPr>
                <w:b/>
                <w:color w:val="000000"/>
              </w:rPr>
            </w:pPr>
            <w:r w:rsidRPr="004D4E91">
              <w:rPr>
                <w:color w:val="000000"/>
              </w:rPr>
              <w:t>Responds to factors that produce and constrain the strengths and resilience found in transactions among people, their communities, and the larger social environment, based on differential assessment of risks and protective factors</w:t>
            </w:r>
            <w:r>
              <w:rPr>
                <w:color w:val="000000"/>
              </w:rPr>
              <w:t xml:space="preserve"> </w:t>
            </w:r>
            <w:r>
              <w:rPr>
                <w:b/>
                <w:color w:val="000000"/>
              </w:rPr>
              <w:t>(BUSSW 4)</w:t>
            </w:r>
          </w:p>
        </w:tc>
      </w:tr>
      <w:tr w:rsidR="009D7FA9" w:rsidRPr="004D4E91" w:rsidTr="00991961">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tcPr>
          <w:p w:rsidR="009D7FA9" w:rsidRPr="004D4E91" w:rsidRDefault="009D7FA9" w:rsidP="00AD6A81">
            <w:pPr>
              <w:jc w:val="right"/>
              <w:rPr>
                <w:color w:val="000000"/>
              </w:rPr>
            </w:pPr>
            <w:r w:rsidRPr="004D4E91">
              <w:rPr>
                <w:color w:val="000000"/>
              </w:rPr>
              <w:t>48</w:t>
            </w:r>
          </w:p>
        </w:tc>
        <w:tc>
          <w:tcPr>
            <w:tcW w:w="9735" w:type="dxa"/>
            <w:vAlign w:val="bottom"/>
          </w:tcPr>
          <w:p w:rsidR="009D7FA9" w:rsidRPr="004D4E91" w:rsidRDefault="009D7FA9" w:rsidP="00AD6A81">
            <w:pPr>
              <w:rPr>
                <w:color w:val="000000"/>
              </w:rPr>
            </w:pPr>
            <w:r w:rsidRPr="004D4E91">
              <w:rPr>
                <w:color w:val="000000"/>
              </w:rPr>
              <w:t>Demonstrates leadership in addressing the range of political, economic and environmental factors that affect clinical social work practice</w:t>
            </w:r>
            <w:r>
              <w:rPr>
                <w:color w:val="000000"/>
              </w:rPr>
              <w:t xml:space="preserve"> </w:t>
            </w:r>
            <w:r>
              <w:rPr>
                <w:b/>
                <w:color w:val="000000"/>
              </w:rPr>
              <w:t>(BUSSW 5)</w:t>
            </w:r>
          </w:p>
        </w:tc>
      </w:tr>
      <w:tr w:rsidR="006120AA" w:rsidRPr="004D4E91" w:rsidTr="00991961">
        <w:tc>
          <w:tcPr>
            <w:tcW w:w="1185" w:type="dxa"/>
          </w:tcPr>
          <w:p w:rsidR="006120AA" w:rsidRPr="004D4E91" w:rsidRDefault="006120AA" w:rsidP="004D4E91">
            <w:pPr>
              <w:jc w:val="center"/>
            </w:pPr>
          </w:p>
        </w:tc>
        <w:tc>
          <w:tcPr>
            <w:tcW w:w="1337" w:type="dxa"/>
          </w:tcPr>
          <w:p w:rsidR="006120AA" w:rsidRPr="004D4E91" w:rsidRDefault="006120AA" w:rsidP="004D4E91"/>
        </w:tc>
        <w:tc>
          <w:tcPr>
            <w:tcW w:w="1518" w:type="dxa"/>
          </w:tcPr>
          <w:p w:rsidR="006120AA" w:rsidRPr="004D4E91" w:rsidRDefault="006120AA" w:rsidP="004D4E91"/>
        </w:tc>
        <w:tc>
          <w:tcPr>
            <w:tcW w:w="463" w:type="dxa"/>
          </w:tcPr>
          <w:p w:rsidR="006120AA" w:rsidRPr="004D4E91" w:rsidRDefault="006120AA" w:rsidP="00AD6A81">
            <w:pPr>
              <w:jc w:val="right"/>
              <w:rPr>
                <w:color w:val="000000"/>
              </w:rPr>
            </w:pPr>
          </w:p>
        </w:tc>
        <w:tc>
          <w:tcPr>
            <w:tcW w:w="9735" w:type="dxa"/>
            <w:vAlign w:val="bottom"/>
          </w:tcPr>
          <w:p w:rsidR="006120AA" w:rsidRPr="004D4E91" w:rsidRDefault="006120AA" w:rsidP="000A5C63">
            <w:pPr>
              <w:rPr>
                <w:color w:val="000000"/>
              </w:rPr>
            </w:pPr>
          </w:p>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b/>
          <w:szCs w:val="24"/>
        </w:rPr>
        <w:sectPr w:rsidR="004D4E91" w:rsidRPr="004D4E91" w:rsidSect="00496454">
          <w:pgSz w:w="15840" w:h="12240" w:orient="landscape"/>
          <w:pgMar w:top="900" w:right="280" w:bottom="1220" w:left="600" w:header="720" w:footer="720" w:gutter="0"/>
          <w:cols w:space="720"/>
          <w:noEndnote/>
          <w:docGrid w:linePitch="326"/>
        </w:sectPr>
      </w:pPr>
    </w:p>
    <w:p w:rsidR="004D4E91" w:rsidRPr="004D4E91" w:rsidRDefault="00751B96" w:rsidP="00705C25">
      <w:pPr>
        <w:rPr>
          <w:b/>
          <w:szCs w:val="24"/>
        </w:rPr>
      </w:pPr>
      <w:r>
        <w:rPr>
          <w:b/>
          <w:szCs w:val="24"/>
        </w:rPr>
        <w:t xml:space="preserve">Section 3: </w:t>
      </w:r>
      <w:r w:rsidR="004D4E91" w:rsidRPr="004D4E91">
        <w:rPr>
          <w:b/>
          <w:szCs w:val="24"/>
        </w:rPr>
        <w:t xml:space="preserve">Narrative </w:t>
      </w:r>
      <w:r>
        <w:rPr>
          <w:b/>
          <w:szCs w:val="24"/>
        </w:rPr>
        <w:t>Feedback</w:t>
      </w: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r w:rsidRPr="004D4E91">
        <w:rPr>
          <w:szCs w:val="24"/>
        </w:rPr>
        <w:t xml:space="preserve">The agency Field Educator should use the narrative section of the Assessment of Student Competency in Field Education to support and clarify the assessment outcomes. </w:t>
      </w:r>
    </w:p>
    <w:p w:rsidR="004D4E91" w:rsidRPr="004D4E91" w:rsidRDefault="004D4E91" w:rsidP="004D4E91">
      <w:pPr>
        <w:spacing w:after="0" w:line="240" w:lineRule="auto"/>
        <w:rPr>
          <w:b/>
          <w:sz w:val="22"/>
        </w:rPr>
      </w:pPr>
    </w:p>
    <w:p w:rsidR="004D4E91" w:rsidRPr="004D4E91" w:rsidRDefault="004D4E91" w:rsidP="004D4E91">
      <w:pPr>
        <w:spacing w:after="0" w:line="240" w:lineRule="auto"/>
        <w:rPr>
          <w:szCs w:val="24"/>
        </w:rPr>
      </w:pPr>
    </w:p>
    <w:p w:rsidR="00B01346" w:rsidRPr="00B01346" w:rsidRDefault="00B01346" w:rsidP="00B01346">
      <w:pPr>
        <w:pStyle w:val="ListParagraph"/>
        <w:numPr>
          <w:ilvl w:val="0"/>
          <w:numId w:val="3"/>
        </w:numPr>
        <w:ind w:right="1730"/>
      </w:pPr>
      <w:r w:rsidRPr="00B01346">
        <w:t>Based on your evaluation of the student demonstration of competency on the above practice behaviors, do you recommend a grade of credit for the course?  ____________Yes       ______________No</w:t>
      </w:r>
    </w:p>
    <w:p w:rsidR="004D4E91" w:rsidRDefault="004D4E91" w:rsidP="00B01346">
      <w:pPr>
        <w:spacing w:after="0" w:line="240" w:lineRule="auto"/>
        <w:ind w:left="360"/>
        <w:contextualSpacing/>
        <w:rPr>
          <w:szCs w:val="24"/>
        </w:rPr>
      </w:pPr>
    </w:p>
    <w:p w:rsidR="00A539B5" w:rsidRDefault="00A539B5" w:rsidP="00B01346">
      <w:pPr>
        <w:spacing w:after="0" w:line="240" w:lineRule="auto"/>
        <w:ind w:left="360"/>
        <w:contextualSpacing/>
        <w:rPr>
          <w:szCs w:val="24"/>
        </w:rPr>
      </w:pPr>
    </w:p>
    <w:p w:rsidR="00A539B5" w:rsidRDefault="00A539B5" w:rsidP="00B01346">
      <w:pPr>
        <w:spacing w:after="0" w:line="240" w:lineRule="auto"/>
        <w:ind w:left="360"/>
        <w:contextualSpacing/>
        <w:rPr>
          <w:szCs w:val="24"/>
        </w:rPr>
      </w:pPr>
    </w:p>
    <w:p w:rsidR="004D4E91" w:rsidRDefault="004D4E91" w:rsidP="00265175">
      <w:pPr>
        <w:spacing w:after="0" w:line="240" w:lineRule="auto"/>
        <w:ind w:left="720"/>
        <w:contextualSpacing/>
        <w:rPr>
          <w:szCs w:val="24"/>
        </w:rPr>
      </w:pPr>
      <w:r w:rsidRPr="004D4E91">
        <w:rPr>
          <w:szCs w:val="24"/>
        </w:rPr>
        <w:t xml:space="preserve">If </w:t>
      </w:r>
      <w:r w:rsidR="00B01346">
        <w:rPr>
          <w:szCs w:val="24"/>
        </w:rPr>
        <w:t xml:space="preserve">no, please elaborate on </w:t>
      </w:r>
      <w:r w:rsidRPr="004D4E91">
        <w:rPr>
          <w:szCs w:val="24"/>
        </w:rPr>
        <w:t>you</w:t>
      </w:r>
      <w:r w:rsidR="00B01346">
        <w:rPr>
          <w:szCs w:val="24"/>
        </w:rPr>
        <w:t>r reason(s)</w:t>
      </w:r>
      <w:r w:rsidRPr="004D4E91">
        <w:rPr>
          <w:szCs w:val="24"/>
        </w:rPr>
        <w:t xml:space="preserve"> in the space below. </w:t>
      </w:r>
    </w:p>
    <w:p w:rsidR="00A30DAD" w:rsidRDefault="00A30DAD" w:rsidP="00A30DAD">
      <w:pPr>
        <w:spacing w:after="0" w:line="240" w:lineRule="auto"/>
        <w:ind w:left="720"/>
        <w:contextualSpacing/>
        <w:rPr>
          <w:szCs w:val="24"/>
        </w:rPr>
      </w:pPr>
    </w:p>
    <w:p w:rsidR="00A30DAD" w:rsidRDefault="00A30DAD" w:rsidP="00A30DAD">
      <w:pPr>
        <w:spacing w:after="0" w:line="240" w:lineRule="auto"/>
        <w:ind w:left="720"/>
        <w:contextualSpacing/>
        <w:rPr>
          <w:szCs w:val="24"/>
        </w:rPr>
      </w:pPr>
    </w:p>
    <w:p w:rsidR="00A30DAD" w:rsidRDefault="00A30DAD" w:rsidP="00A30DAD">
      <w:pPr>
        <w:spacing w:after="0" w:line="240" w:lineRule="auto"/>
        <w:ind w:left="720"/>
        <w:contextualSpacing/>
        <w:rPr>
          <w:szCs w:val="24"/>
        </w:rPr>
      </w:pPr>
    </w:p>
    <w:p w:rsidR="00A30DAD" w:rsidRDefault="00A30DAD" w:rsidP="00A30DAD">
      <w:pPr>
        <w:spacing w:after="0" w:line="240" w:lineRule="auto"/>
        <w:ind w:left="720"/>
        <w:contextualSpacing/>
        <w:rPr>
          <w:szCs w:val="24"/>
        </w:rPr>
      </w:pPr>
    </w:p>
    <w:p w:rsidR="00A30DAD" w:rsidRDefault="00A30DAD" w:rsidP="00A30DAD">
      <w:pPr>
        <w:spacing w:after="0" w:line="240" w:lineRule="auto"/>
        <w:ind w:left="720"/>
        <w:contextualSpacing/>
        <w:rPr>
          <w:szCs w:val="24"/>
        </w:rPr>
      </w:pPr>
    </w:p>
    <w:p w:rsidR="00A30DAD" w:rsidRDefault="00A30DAD" w:rsidP="00A1579D">
      <w:pPr>
        <w:spacing w:after="0" w:line="240" w:lineRule="auto"/>
        <w:contextualSpacing/>
        <w:rPr>
          <w:szCs w:val="24"/>
        </w:rPr>
      </w:pPr>
    </w:p>
    <w:p w:rsidR="00A30DAD" w:rsidRPr="005630CC" w:rsidRDefault="005630CC" w:rsidP="005630CC">
      <w:pPr>
        <w:pStyle w:val="ListParagraph"/>
        <w:numPr>
          <w:ilvl w:val="0"/>
          <w:numId w:val="3"/>
        </w:numPr>
      </w:pPr>
      <w:r w:rsidRPr="005630CC">
        <w:rPr>
          <w:sz w:val="23"/>
          <w:szCs w:val="23"/>
        </w:rPr>
        <w:t xml:space="preserve">Discuss the extent to which the student has </w:t>
      </w:r>
      <w:r w:rsidR="00CF6D56" w:rsidRPr="005630CC">
        <w:rPr>
          <w:sz w:val="23"/>
          <w:szCs w:val="23"/>
        </w:rPr>
        <w:t>demonstrated competency</w:t>
      </w:r>
      <w:r w:rsidRPr="005630CC">
        <w:rPr>
          <w:sz w:val="23"/>
          <w:szCs w:val="23"/>
        </w:rPr>
        <w:t xml:space="preserve"> in the practice behaviors sufficient to practice social work at the MSW clinical level. </w:t>
      </w:r>
    </w:p>
    <w:p w:rsidR="00A30DAD" w:rsidRPr="004D4E91" w:rsidRDefault="00A30DAD" w:rsidP="00A30DAD">
      <w:pPr>
        <w:spacing w:after="0" w:line="240" w:lineRule="auto"/>
        <w:contextualSpacing/>
        <w:rPr>
          <w:szCs w:val="24"/>
        </w:rPr>
      </w:pPr>
    </w:p>
    <w:p w:rsidR="004D4E91" w:rsidRPr="004D4E91" w:rsidRDefault="004D4E91" w:rsidP="004D4E91">
      <w:pPr>
        <w:spacing w:after="0" w:line="240" w:lineRule="auto"/>
        <w:rPr>
          <w:szCs w:val="24"/>
        </w:rPr>
      </w:pPr>
    </w:p>
    <w:p w:rsidR="004D4E91" w:rsidRDefault="004D4E91" w:rsidP="004D4E91">
      <w:pPr>
        <w:spacing w:after="0" w:line="240" w:lineRule="auto"/>
        <w:rPr>
          <w:szCs w:val="24"/>
        </w:rPr>
      </w:pPr>
    </w:p>
    <w:p w:rsidR="00A1579D" w:rsidRDefault="00A1579D" w:rsidP="004D4E91">
      <w:pPr>
        <w:spacing w:after="0" w:line="240" w:lineRule="auto"/>
        <w:rPr>
          <w:szCs w:val="24"/>
        </w:rPr>
      </w:pPr>
    </w:p>
    <w:p w:rsidR="00A1579D" w:rsidRDefault="00A1579D" w:rsidP="004D4E91">
      <w:pPr>
        <w:spacing w:after="0" w:line="240" w:lineRule="auto"/>
        <w:rPr>
          <w:szCs w:val="24"/>
        </w:rPr>
      </w:pPr>
    </w:p>
    <w:p w:rsidR="00A1579D" w:rsidRDefault="00A1579D" w:rsidP="004D4E91">
      <w:pPr>
        <w:spacing w:after="0" w:line="240" w:lineRule="auto"/>
        <w:rPr>
          <w:szCs w:val="24"/>
        </w:rPr>
      </w:pPr>
    </w:p>
    <w:p w:rsidR="00A1579D" w:rsidRDefault="00A1579D" w:rsidP="004D4E91">
      <w:pPr>
        <w:spacing w:after="0" w:line="240" w:lineRule="auto"/>
        <w:rPr>
          <w:szCs w:val="24"/>
        </w:rPr>
      </w:pPr>
    </w:p>
    <w:p w:rsidR="00A1579D" w:rsidRDefault="00A1579D" w:rsidP="004D4E91">
      <w:pPr>
        <w:spacing w:after="0" w:line="240" w:lineRule="auto"/>
        <w:rPr>
          <w:szCs w:val="24"/>
        </w:rPr>
      </w:pPr>
    </w:p>
    <w:p w:rsidR="00A1579D" w:rsidRDefault="00A1579D" w:rsidP="004D4E91">
      <w:pPr>
        <w:spacing w:after="0" w:line="240" w:lineRule="auto"/>
        <w:rPr>
          <w:szCs w:val="24"/>
        </w:rPr>
      </w:pPr>
    </w:p>
    <w:p w:rsidR="00A1579D" w:rsidRDefault="00A1579D" w:rsidP="004D4E91">
      <w:pPr>
        <w:spacing w:after="0" w:line="240" w:lineRule="auto"/>
        <w:rPr>
          <w:szCs w:val="24"/>
        </w:rPr>
      </w:pPr>
    </w:p>
    <w:p w:rsidR="00A1579D" w:rsidRDefault="00A1579D" w:rsidP="004D4E91">
      <w:pPr>
        <w:spacing w:after="0" w:line="240" w:lineRule="auto"/>
        <w:rPr>
          <w:szCs w:val="24"/>
        </w:rPr>
      </w:pPr>
    </w:p>
    <w:p w:rsidR="00A1579D" w:rsidRDefault="00A1579D" w:rsidP="004D4E91">
      <w:pPr>
        <w:spacing w:after="0" w:line="240" w:lineRule="auto"/>
        <w:rPr>
          <w:szCs w:val="24"/>
        </w:rPr>
      </w:pPr>
    </w:p>
    <w:p w:rsidR="00A1579D" w:rsidRDefault="00A1579D" w:rsidP="004D4E91">
      <w:pPr>
        <w:spacing w:after="0" w:line="240" w:lineRule="auto"/>
        <w:rPr>
          <w:szCs w:val="24"/>
        </w:rPr>
      </w:pPr>
    </w:p>
    <w:p w:rsidR="00A1579D" w:rsidRDefault="00A1579D" w:rsidP="004D4E91">
      <w:pPr>
        <w:spacing w:after="0" w:line="240" w:lineRule="auto"/>
        <w:rPr>
          <w:szCs w:val="24"/>
        </w:rPr>
      </w:pPr>
    </w:p>
    <w:p w:rsidR="00A1579D" w:rsidRPr="004D4E91" w:rsidRDefault="00A1579D" w:rsidP="004D4E91">
      <w:pPr>
        <w:spacing w:after="0" w:line="240" w:lineRule="auto"/>
        <w:rPr>
          <w:szCs w:val="24"/>
        </w:rPr>
      </w:pPr>
    </w:p>
    <w:p w:rsidR="0054104E" w:rsidRPr="00265175" w:rsidRDefault="0054104E" w:rsidP="0054104E">
      <w:pPr>
        <w:pStyle w:val="ListParagraph"/>
        <w:numPr>
          <w:ilvl w:val="0"/>
          <w:numId w:val="3"/>
        </w:numPr>
        <w:ind w:right="1280"/>
        <w:rPr>
          <w:color w:val="000000" w:themeColor="text1"/>
        </w:rPr>
      </w:pPr>
      <w:r w:rsidRPr="00265175">
        <w:rPr>
          <w:color w:val="000000" w:themeColor="text1"/>
        </w:rPr>
        <w:t>Given your knowledge of the student’s demonstrated practice skills, would you recommend th</w:t>
      </w:r>
      <w:r w:rsidR="00367B0E" w:rsidRPr="00265175">
        <w:rPr>
          <w:color w:val="000000" w:themeColor="text1"/>
        </w:rPr>
        <w:t>e</w:t>
      </w:r>
      <w:r w:rsidRPr="00265175">
        <w:rPr>
          <w:color w:val="000000" w:themeColor="text1"/>
        </w:rPr>
        <w:t xml:space="preserve"> student for hire in your own agency? Yes __ No__</w:t>
      </w:r>
    </w:p>
    <w:p w:rsidR="004D4E91" w:rsidRPr="00265175" w:rsidRDefault="004D4E91" w:rsidP="004D4E91">
      <w:pPr>
        <w:spacing w:after="0" w:line="240" w:lineRule="auto"/>
        <w:rPr>
          <w:color w:val="000000" w:themeColor="text1"/>
          <w:szCs w:val="24"/>
        </w:rPr>
      </w:pPr>
    </w:p>
    <w:p w:rsidR="004D4E91" w:rsidRPr="004D4E91" w:rsidRDefault="004D4E91" w:rsidP="004D4E91">
      <w:pPr>
        <w:spacing w:after="0" w:line="240" w:lineRule="auto"/>
        <w:rPr>
          <w:szCs w:val="24"/>
        </w:rPr>
      </w:pPr>
    </w:p>
    <w:p w:rsidR="004D4E91" w:rsidRDefault="004D4E91" w:rsidP="004D4E91">
      <w:pPr>
        <w:spacing w:after="0" w:line="240" w:lineRule="auto"/>
        <w:rPr>
          <w:szCs w:val="24"/>
        </w:rPr>
      </w:pPr>
    </w:p>
    <w:p w:rsidR="00B01346" w:rsidRDefault="00B01346" w:rsidP="004D4E91">
      <w:pPr>
        <w:spacing w:after="0" w:line="240" w:lineRule="auto"/>
        <w:rPr>
          <w:szCs w:val="24"/>
        </w:rPr>
      </w:pPr>
    </w:p>
    <w:p w:rsidR="00B01346" w:rsidRPr="004D4E91" w:rsidRDefault="00B01346" w:rsidP="004D4E91">
      <w:pPr>
        <w:spacing w:after="0" w:line="240" w:lineRule="auto"/>
        <w:rPr>
          <w:szCs w:val="24"/>
        </w:rPr>
      </w:pPr>
    </w:p>
    <w:p w:rsidR="004D4E91" w:rsidRDefault="004D4E91" w:rsidP="004D4E91">
      <w:pPr>
        <w:spacing w:after="0" w:line="240" w:lineRule="auto"/>
        <w:rPr>
          <w:szCs w:val="24"/>
        </w:rPr>
      </w:pPr>
      <w:r w:rsidRPr="004D4E91">
        <w:rPr>
          <w:szCs w:val="24"/>
        </w:rPr>
        <w:t xml:space="preserve">Student Signature_________________________________   </w:t>
      </w:r>
      <w:r w:rsidRPr="004D4E91">
        <w:rPr>
          <w:szCs w:val="24"/>
        </w:rPr>
        <w:tab/>
        <w:t>Date_____________________</w:t>
      </w:r>
    </w:p>
    <w:p w:rsidR="006D372F" w:rsidRPr="004D4E91" w:rsidRDefault="006D372F" w:rsidP="004D4E91">
      <w:pPr>
        <w:spacing w:after="0" w:line="240" w:lineRule="auto"/>
        <w:rPr>
          <w:szCs w:val="24"/>
        </w:rPr>
      </w:pPr>
    </w:p>
    <w:p w:rsidR="004D4E91" w:rsidRDefault="004D4E91" w:rsidP="004D4E91">
      <w:pPr>
        <w:spacing w:after="0" w:line="240" w:lineRule="auto"/>
        <w:rPr>
          <w:szCs w:val="24"/>
        </w:rPr>
      </w:pPr>
      <w:r w:rsidRPr="004D4E91">
        <w:rPr>
          <w:szCs w:val="24"/>
        </w:rPr>
        <w:t>Field Educator Signature__________________________</w:t>
      </w:r>
      <w:r w:rsidRPr="004D4E91">
        <w:rPr>
          <w:szCs w:val="24"/>
        </w:rPr>
        <w:tab/>
      </w:r>
      <w:r w:rsidRPr="004D4E91">
        <w:rPr>
          <w:szCs w:val="24"/>
        </w:rPr>
        <w:tab/>
        <w:t>Date_____________________</w:t>
      </w:r>
    </w:p>
    <w:p w:rsidR="006D372F" w:rsidRPr="004D4E91" w:rsidRDefault="006D372F" w:rsidP="004D4E91">
      <w:pPr>
        <w:spacing w:after="0" w:line="240" w:lineRule="auto"/>
        <w:rPr>
          <w:szCs w:val="24"/>
        </w:rPr>
      </w:pPr>
    </w:p>
    <w:p w:rsidR="004D4E91" w:rsidRDefault="004D4E91" w:rsidP="004D4E91">
      <w:pPr>
        <w:spacing w:after="0" w:line="240" w:lineRule="auto"/>
        <w:rPr>
          <w:szCs w:val="24"/>
        </w:rPr>
      </w:pPr>
      <w:r w:rsidRPr="004D4E91">
        <w:rPr>
          <w:szCs w:val="24"/>
        </w:rPr>
        <w:t>Field Advisor Signature___________________________</w:t>
      </w:r>
      <w:r w:rsidRPr="004D4E91">
        <w:rPr>
          <w:szCs w:val="24"/>
        </w:rPr>
        <w:tab/>
      </w:r>
      <w:r w:rsidRPr="004D4E91">
        <w:rPr>
          <w:szCs w:val="24"/>
        </w:rPr>
        <w:tab/>
        <w:t>Date_____________________</w:t>
      </w:r>
    </w:p>
    <w:p w:rsidR="006D372F" w:rsidRPr="004D4E91" w:rsidRDefault="006D372F" w:rsidP="004D4E91">
      <w:pPr>
        <w:spacing w:after="0" w:line="240" w:lineRule="auto"/>
        <w:rPr>
          <w:szCs w:val="24"/>
        </w:rPr>
      </w:pPr>
    </w:p>
    <w:p w:rsidR="004D4E91" w:rsidRPr="004D4E91" w:rsidRDefault="004D4E91" w:rsidP="004D4E91">
      <w:pPr>
        <w:spacing w:after="0" w:line="240" w:lineRule="auto"/>
        <w:rPr>
          <w:b/>
          <w:szCs w:val="24"/>
        </w:rPr>
      </w:pPr>
      <w:r w:rsidRPr="004D4E91">
        <w:rPr>
          <w:szCs w:val="24"/>
        </w:rPr>
        <w:t>Field Education received _______________________</w:t>
      </w:r>
      <w:r w:rsidRPr="004D4E91">
        <w:rPr>
          <w:szCs w:val="24"/>
        </w:rPr>
        <w:tab/>
      </w:r>
      <w:r w:rsidRPr="004D4E91">
        <w:rPr>
          <w:szCs w:val="24"/>
        </w:rPr>
        <w:tab/>
        <w:t>Date_____________________</w:t>
      </w:r>
    </w:p>
    <w:sectPr w:rsidR="004D4E91" w:rsidRPr="004D4E91" w:rsidSect="00AC50A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53" w:rsidRDefault="00D84953" w:rsidP="00451E17">
      <w:pPr>
        <w:spacing w:after="0" w:line="240" w:lineRule="auto"/>
      </w:pPr>
      <w:r>
        <w:separator/>
      </w:r>
    </w:p>
  </w:endnote>
  <w:endnote w:type="continuationSeparator" w:id="0">
    <w:p w:rsidR="00D84953" w:rsidRDefault="00D84953" w:rsidP="0045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EF" w:rsidRDefault="00C25BE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 689 Assessment of Student Competency in Field Education</w:t>
    </w:r>
    <w:r w:rsidR="0032583C">
      <w:rPr>
        <w:rFonts w:asciiTheme="majorHAnsi" w:eastAsiaTheme="majorEastAsia" w:hAnsiTheme="majorHAnsi" w:cstheme="majorBidi"/>
      </w:rPr>
      <w:t xml:space="preserve"> IV</w:t>
    </w:r>
    <w:r w:rsidR="00621580">
      <w:rPr>
        <w:rFonts w:asciiTheme="majorHAnsi" w:eastAsiaTheme="majorEastAsia" w:hAnsiTheme="majorHAnsi" w:cstheme="majorBidi"/>
      </w:rPr>
      <w:t xml:space="preserve"> </w:t>
    </w:r>
    <w:r w:rsidR="0032583C">
      <w:rPr>
        <w:rFonts w:asciiTheme="majorHAnsi" w:eastAsiaTheme="majorEastAsia" w:hAnsiTheme="majorHAnsi" w:cstheme="majorBidi"/>
      </w:rPr>
      <w:t>(6/20/14)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A2380" w:rsidRPr="00FA238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51E17" w:rsidRDefault="00451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80" w:rsidRDefault="0062158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 689 Assessment of Student Competency in Field Education IV (6/20/14)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84953" w:rsidRPr="00D8495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21580" w:rsidRDefault="00621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53" w:rsidRDefault="00D84953" w:rsidP="00451E17">
      <w:pPr>
        <w:spacing w:after="0" w:line="240" w:lineRule="auto"/>
      </w:pPr>
      <w:r>
        <w:separator/>
      </w:r>
    </w:p>
  </w:footnote>
  <w:footnote w:type="continuationSeparator" w:id="0">
    <w:p w:rsidR="00D84953" w:rsidRDefault="00D84953" w:rsidP="00451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A1" w:rsidRPr="001F2193" w:rsidRDefault="00AC50A1" w:rsidP="00AC50A1">
    <w:pPr>
      <w:pStyle w:val="Header"/>
    </w:pPr>
    <w:r w:rsidRPr="00CA30E0">
      <w:rPr>
        <w:b/>
      </w:rPr>
      <w:t>Student Name_______________________</w:t>
    </w:r>
    <w:r w:rsidRPr="00CA30E0">
      <w:rPr>
        <w:b/>
      </w:rPr>
      <w:ptab w:relativeTo="margin" w:alignment="center" w:leader="none"/>
    </w:r>
    <w:r>
      <w:rPr>
        <w:b/>
      </w:rPr>
      <w:t xml:space="preserve"> S</w:t>
    </w:r>
    <w:r w:rsidRPr="00CA30E0">
      <w:rPr>
        <w:b/>
      </w:rPr>
      <w:t>tudent ID#____________________</w:t>
    </w:r>
    <w:r>
      <w:rPr>
        <w:b/>
      </w:rPr>
      <w:tab/>
      <w:t xml:space="preserve">                                   </w:t>
    </w:r>
    <w:r w:rsidRPr="00CA30E0">
      <w:rPr>
        <w:b/>
      </w:rPr>
      <w:t>Date_________________</w:t>
    </w:r>
  </w:p>
  <w:p w:rsidR="007A2374" w:rsidRPr="007A2374" w:rsidRDefault="00AC50A1" w:rsidP="007A2374">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769"/>
    <w:multiLevelType w:val="hybridMultilevel"/>
    <w:tmpl w:val="00E6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D5BCA"/>
    <w:multiLevelType w:val="hybridMultilevel"/>
    <w:tmpl w:val="448057EE"/>
    <w:lvl w:ilvl="0" w:tplc="1130A1D2">
      <w:start w:val="1"/>
      <w:numFmt w:val="decimal"/>
      <w:pStyle w:val="ManBullet"/>
      <w:lvlText w:val="%1."/>
      <w:lvlJc w:val="left"/>
      <w:pPr>
        <w:ind w:left="63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EE16FE"/>
    <w:multiLevelType w:val="hybridMultilevel"/>
    <w:tmpl w:val="3972141E"/>
    <w:lvl w:ilvl="0" w:tplc="1EA4E8BC">
      <w:start w:val="1"/>
      <w:numFmt w:val="bullet"/>
      <w:pStyle w:val="ManualBullet"/>
      <w:lvlText w:val=""/>
      <w:lvlJc w:val="left"/>
      <w:pPr>
        <w:ind w:left="720" w:hanging="360"/>
      </w:pPr>
      <w:rPr>
        <w:rFonts w:ascii="Symbol" w:hAnsi="Symbol" w:hint="default"/>
      </w:rPr>
    </w:lvl>
    <w:lvl w:ilvl="1" w:tplc="78EA372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7D3836"/>
    <w:multiLevelType w:val="hybridMultilevel"/>
    <w:tmpl w:val="0136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91"/>
    <w:rsid w:val="00045F43"/>
    <w:rsid w:val="000A5C63"/>
    <w:rsid w:val="000A5CCE"/>
    <w:rsid w:val="001034BF"/>
    <w:rsid w:val="00181D7D"/>
    <w:rsid w:val="001E20E2"/>
    <w:rsid w:val="00217960"/>
    <w:rsid w:val="00247817"/>
    <w:rsid w:val="00265175"/>
    <w:rsid w:val="00271C79"/>
    <w:rsid w:val="0032583C"/>
    <w:rsid w:val="00340B25"/>
    <w:rsid w:val="00367B0E"/>
    <w:rsid w:val="003E676A"/>
    <w:rsid w:val="00407FEF"/>
    <w:rsid w:val="0042239F"/>
    <w:rsid w:val="00451E17"/>
    <w:rsid w:val="00455EDF"/>
    <w:rsid w:val="004D4E91"/>
    <w:rsid w:val="004E19A8"/>
    <w:rsid w:val="004E67CD"/>
    <w:rsid w:val="00513252"/>
    <w:rsid w:val="0054104E"/>
    <w:rsid w:val="005630CC"/>
    <w:rsid w:val="006120AA"/>
    <w:rsid w:val="00621580"/>
    <w:rsid w:val="00651931"/>
    <w:rsid w:val="00660C34"/>
    <w:rsid w:val="006B6350"/>
    <w:rsid w:val="006D1926"/>
    <w:rsid w:val="006D372F"/>
    <w:rsid w:val="00705C25"/>
    <w:rsid w:val="00713583"/>
    <w:rsid w:val="00751B96"/>
    <w:rsid w:val="007666CD"/>
    <w:rsid w:val="007744D4"/>
    <w:rsid w:val="00781E70"/>
    <w:rsid w:val="007935F2"/>
    <w:rsid w:val="007A2374"/>
    <w:rsid w:val="007C716A"/>
    <w:rsid w:val="007D569D"/>
    <w:rsid w:val="00870602"/>
    <w:rsid w:val="0087599B"/>
    <w:rsid w:val="008E6576"/>
    <w:rsid w:val="00984590"/>
    <w:rsid w:val="009D7E83"/>
    <w:rsid w:val="009D7FA9"/>
    <w:rsid w:val="00A1579D"/>
    <w:rsid w:val="00A30DAD"/>
    <w:rsid w:val="00A41F92"/>
    <w:rsid w:val="00A539B5"/>
    <w:rsid w:val="00AC50A1"/>
    <w:rsid w:val="00AD7E12"/>
    <w:rsid w:val="00AE41A3"/>
    <w:rsid w:val="00AE6A71"/>
    <w:rsid w:val="00B01346"/>
    <w:rsid w:val="00B820F9"/>
    <w:rsid w:val="00BA38C6"/>
    <w:rsid w:val="00C0015B"/>
    <w:rsid w:val="00C03268"/>
    <w:rsid w:val="00C25BEF"/>
    <w:rsid w:val="00C67525"/>
    <w:rsid w:val="00C8536A"/>
    <w:rsid w:val="00CF6D56"/>
    <w:rsid w:val="00D45E80"/>
    <w:rsid w:val="00D6305C"/>
    <w:rsid w:val="00D84953"/>
    <w:rsid w:val="00D94E47"/>
    <w:rsid w:val="00DD6FA9"/>
    <w:rsid w:val="00E04F83"/>
    <w:rsid w:val="00E868C7"/>
    <w:rsid w:val="00EC48FA"/>
    <w:rsid w:val="00F86D3A"/>
    <w:rsid w:val="00FA2380"/>
    <w:rsid w:val="00FD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7E2E-8670-4B2D-8066-CDF351E7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doittemp</cp:lastModifiedBy>
  <cp:revision>4</cp:revision>
  <cp:lastPrinted>2014-05-15T01:06:00Z</cp:lastPrinted>
  <dcterms:created xsi:type="dcterms:W3CDTF">2014-06-20T15:01:00Z</dcterms:created>
  <dcterms:modified xsi:type="dcterms:W3CDTF">2014-06-20T18:07:00Z</dcterms:modified>
</cp:coreProperties>
</file>