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70" w:rsidRPr="00751D2F" w:rsidRDefault="00EF5A70" w:rsidP="00EF5A70">
      <w:pPr>
        <w:jc w:val="center"/>
        <w:rPr>
          <w:rFonts w:ascii="Times New Roman" w:hAnsi="Times New Roman" w:cs="Times New Roman"/>
          <w:sz w:val="24"/>
          <w:szCs w:val="24"/>
        </w:rPr>
      </w:pPr>
    </w:p>
    <w:p w:rsidR="00EF5A70" w:rsidRDefault="00EF5A70" w:rsidP="00EF5A70">
      <w:pPr>
        <w:spacing w:after="0" w:line="240" w:lineRule="auto"/>
        <w:jc w:val="center"/>
        <w:rPr>
          <w:rFonts w:ascii="Times New Roman" w:hAnsi="Times New Roman" w:cs="Times New Roman"/>
          <w:sz w:val="24"/>
          <w:szCs w:val="24"/>
        </w:rPr>
      </w:pPr>
    </w:p>
    <w:p w:rsidR="00EF5A70" w:rsidRPr="00751D2F" w:rsidRDefault="00EF5A70" w:rsidP="00EF5A70">
      <w:pPr>
        <w:spacing w:after="0" w:line="240" w:lineRule="auto"/>
        <w:rPr>
          <w:rFonts w:ascii="Times New Roman" w:eastAsia="Calibri" w:hAnsi="Times New Roman" w:cs="Times New Roman"/>
          <w:b/>
          <w:bCs/>
          <w:spacing w:val="-3"/>
          <w:sz w:val="24"/>
          <w:szCs w:val="24"/>
        </w:rPr>
      </w:pPr>
      <w:r w:rsidRPr="00751D2F">
        <w:rPr>
          <w:rFonts w:ascii="Times New Roman" w:hAnsi="Times New Roman" w:cs="Times New Roman"/>
          <w:sz w:val="24"/>
          <w:szCs w:val="24"/>
        </w:rPr>
        <w:t>APPENDIX P</w:t>
      </w:r>
      <w:r>
        <w:rPr>
          <w:rFonts w:ascii="Times New Roman" w:hAnsi="Times New Roman" w:cs="Times New Roman"/>
          <w:sz w:val="24"/>
          <w:szCs w:val="24"/>
        </w:rPr>
        <w:t>:  Foundation Assessment of Student Learning Outcomes</w:t>
      </w:r>
    </w:p>
    <w:p w:rsidR="00EF5A70" w:rsidRPr="00751D2F" w:rsidRDefault="00EF5A70" w:rsidP="00EF5A70">
      <w:pPr>
        <w:spacing w:after="0" w:line="240" w:lineRule="auto"/>
        <w:jc w:val="center"/>
        <w:rPr>
          <w:rFonts w:ascii="Times New Roman" w:eastAsia="Calibri" w:hAnsi="Times New Roman" w:cs="Times New Roman"/>
          <w:b/>
          <w:bCs/>
          <w:spacing w:val="-3"/>
          <w:sz w:val="24"/>
          <w:szCs w:val="24"/>
        </w:rPr>
      </w:pPr>
    </w:p>
    <w:p w:rsidR="00EF5A70" w:rsidRPr="00751D2F" w:rsidRDefault="00EF5A70" w:rsidP="00EF5A70">
      <w:pPr>
        <w:spacing w:after="0" w:line="240" w:lineRule="auto"/>
        <w:jc w:val="center"/>
        <w:rPr>
          <w:rFonts w:ascii="Times New Roman" w:eastAsia="Calibri" w:hAnsi="Times New Roman" w:cs="Times New Roman"/>
          <w:b/>
          <w:bCs/>
          <w:spacing w:val="-3"/>
          <w:sz w:val="24"/>
          <w:szCs w:val="24"/>
        </w:rPr>
      </w:pPr>
    </w:p>
    <w:p w:rsidR="00EF5A70" w:rsidRPr="00751D2F" w:rsidRDefault="00EF5A70" w:rsidP="00EF5A70">
      <w:pPr>
        <w:spacing w:after="0" w:line="240" w:lineRule="auto"/>
        <w:jc w:val="center"/>
        <w:rPr>
          <w:rFonts w:ascii="Times New Roman" w:eastAsia="Calibri" w:hAnsi="Times New Roman" w:cs="Times New Roman"/>
          <w:b/>
          <w:bCs/>
          <w:spacing w:val="-3"/>
          <w:sz w:val="24"/>
          <w:szCs w:val="24"/>
        </w:rPr>
      </w:pPr>
      <w:r w:rsidRPr="00751D2F">
        <w:rPr>
          <w:rFonts w:ascii="Times New Roman" w:eastAsia="Calibri" w:hAnsi="Times New Roman" w:cs="Times New Roman"/>
          <w:b/>
          <w:bCs/>
          <w:spacing w:val="-3"/>
          <w:sz w:val="24"/>
          <w:szCs w:val="24"/>
        </w:rPr>
        <w:t>ASSESSMENT OF STUDENT LEARNING OUTCOMES for Foundation Year</w:t>
      </w:r>
    </w:p>
    <w:p w:rsidR="00EF5A70" w:rsidRPr="00751D2F" w:rsidRDefault="00EF5A70" w:rsidP="00EF5A70">
      <w:pPr>
        <w:spacing w:after="0" w:line="240" w:lineRule="auto"/>
        <w:jc w:val="center"/>
        <w:rPr>
          <w:rFonts w:ascii="Times New Roman" w:eastAsia="Calibri" w:hAnsi="Times New Roman" w:cs="Times New Roman"/>
          <w:b/>
          <w:bCs/>
          <w:spacing w:val="-3"/>
          <w:sz w:val="24"/>
          <w:szCs w:val="24"/>
        </w:rPr>
      </w:pPr>
    </w:p>
    <w:p w:rsidR="00EF5A70" w:rsidRPr="00751D2F" w:rsidRDefault="00EF5A70" w:rsidP="00EF5A70">
      <w:pPr>
        <w:spacing w:after="0" w:line="240" w:lineRule="auto"/>
        <w:jc w:val="center"/>
        <w:rPr>
          <w:rFonts w:ascii="Times New Roman" w:eastAsia="Calibri" w:hAnsi="Times New Roman" w:cs="Times New Roman"/>
          <w:b/>
          <w:bCs/>
          <w:spacing w:val="-3"/>
          <w:sz w:val="24"/>
          <w:szCs w:val="24"/>
        </w:rPr>
      </w:pPr>
      <w:r w:rsidRPr="00751D2F">
        <w:rPr>
          <w:rFonts w:ascii="Times New Roman" w:eastAsia="Calibri" w:hAnsi="Times New Roman" w:cs="Times New Roman"/>
          <w:b/>
          <w:bCs/>
          <w:spacing w:val="-3"/>
          <w:sz w:val="24"/>
          <w:szCs w:val="24"/>
        </w:rPr>
        <w:t>LAST COMPLETED ON 1/23/2016</w:t>
      </w:r>
    </w:p>
    <w:p w:rsidR="00EF5A70" w:rsidRPr="00751D2F" w:rsidRDefault="00EF5A70" w:rsidP="00EF5A70">
      <w:pPr>
        <w:spacing w:after="0" w:line="240" w:lineRule="auto"/>
        <w:jc w:val="center"/>
        <w:rPr>
          <w:rFonts w:ascii="Times New Roman" w:eastAsia="Calibri" w:hAnsi="Times New Roman" w:cs="Times New Roman"/>
          <w:b/>
          <w:bCs/>
          <w:spacing w:val="-3"/>
          <w:sz w:val="24"/>
          <w:szCs w:val="24"/>
        </w:rPr>
      </w:pPr>
    </w:p>
    <w:p w:rsidR="00EF5A70" w:rsidRPr="00751D2F" w:rsidRDefault="00EF5A70" w:rsidP="00EF5A70">
      <w:pPr>
        <w:pBdr>
          <w:bottom w:val="single" w:sz="12" w:space="1" w:color="auto"/>
        </w:pBdr>
        <w:spacing w:after="0" w:line="240" w:lineRule="auto"/>
        <w:rPr>
          <w:rFonts w:ascii="Times New Roman" w:eastAsia="Calibri" w:hAnsi="Times New Roman" w:cs="Times New Roman"/>
          <w:b/>
          <w:bCs/>
          <w:spacing w:val="-3"/>
          <w:sz w:val="24"/>
          <w:szCs w:val="24"/>
        </w:rPr>
      </w:pPr>
      <w:r w:rsidRPr="00751D2F">
        <w:rPr>
          <w:rFonts w:ascii="Times New Roman" w:eastAsia="Calibri" w:hAnsi="Times New Roman" w:cs="Times New Roman"/>
          <w:b/>
          <w:bCs/>
          <w:spacing w:val="-3"/>
          <w:sz w:val="24"/>
          <w:szCs w:val="24"/>
        </w:rPr>
        <w:t xml:space="preserve">Form AS4 (M) </w:t>
      </w:r>
      <w:r w:rsidRPr="00751D2F">
        <w:rPr>
          <w:rFonts w:ascii="Times New Roman" w:eastAsia="Calibri" w:hAnsi="Times New Roman" w:cs="Times New Roman"/>
          <w:spacing w:val="-3"/>
          <w:sz w:val="24"/>
          <w:szCs w:val="24"/>
        </w:rPr>
        <w:t xml:space="preserve">Duplicate and expand as needed.  Provide table(s) to support self -study narrative addressing the </w:t>
      </w:r>
      <w:r w:rsidRPr="00751D2F">
        <w:rPr>
          <w:rFonts w:ascii="Times New Roman" w:eastAsia="Calibri" w:hAnsi="Times New Roman" w:cs="Times New Roman"/>
          <w:i/>
          <w:iCs/>
          <w:spacing w:val="-3"/>
          <w:sz w:val="24"/>
          <w:szCs w:val="24"/>
        </w:rPr>
        <w:t>accreditation standards</w:t>
      </w:r>
      <w:r w:rsidRPr="00751D2F">
        <w:rPr>
          <w:rFonts w:ascii="Times New Roman" w:eastAsia="Calibri" w:hAnsi="Times New Roman" w:cs="Times New Roman"/>
          <w:spacing w:val="-3"/>
          <w:sz w:val="24"/>
          <w:szCs w:val="24"/>
        </w:rPr>
        <w:t xml:space="preserve"> below.</w:t>
      </w:r>
    </w:p>
    <w:p w:rsidR="00EF5A70" w:rsidRPr="00751D2F" w:rsidRDefault="00EF5A70" w:rsidP="00EF5A70">
      <w:pPr>
        <w:spacing w:after="0" w:line="240" w:lineRule="auto"/>
        <w:rPr>
          <w:rFonts w:ascii="Times New Roman" w:eastAsia="Calibri" w:hAnsi="Times New Roman" w:cs="Times New Roman"/>
          <w:bCs/>
          <w:spacing w:val="-3"/>
          <w:sz w:val="24"/>
          <w:szCs w:val="24"/>
        </w:rPr>
      </w:pPr>
      <w:r w:rsidRPr="00751D2F">
        <w:rPr>
          <w:rFonts w:ascii="Times New Roman" w:eastAsia="Calibri" w:hAnsi="Times New Roman" w:cs="Times New Roman"/>
          <w:bCs/>
          <w:spacing w:val="-3"/>
          <w:sz w:val="24"/>
          <w:szCs w:val="24"/>
        </w:rPr>
        <w:t>This form is used to assist the COA in the evaluation of the program’s compliance with the accreditation standards below:</w:t>
      </w:r>
    </w:p>
    <w:p w:rsidR="00EF5A70" w:rsidRPr="00751D2F" w:rsidRDefault="00EF5A70" w:rsidP="00EF5A70">
      <w:pPr>
        <w:spacing w:after="0" w:line="240" w:lineRule="auto"/>
        <w:rPr>
          <w:rFonts w:ascii="Times New Roman" w:eastAsia="Calibri" w:hAnsi="Times New Roman" w:cs="Times New Roman"/>
          <w:bCs/>
          <w:i/>
          <w:spacing w:val="-3"/>
          <w:sz w:val="24"/>
          <w:szCs w:val="24"/>
        </w:rPr>
      </w:pPr>
      <w:r w:rsidRPr="00751D2F">
        <w:rPr>
          <w:rFonts w:ascii="Times New Roman" w:eastAsia="Calibri" w:hAnsi="Times New Roman" w:cs="Times New Roman"/>
          <w:bCs/>
          <w:spacing w:val="-3"/>
          <w:sz w:val="24"/>
          <w:szCs w:val="24"/>
        </w:rPr>
        <w:t>4.0.2</w:t>
      </w:r>
      <w:r w:rsidRPr="00751D2F">
        <w:rPr>
          <w:rFonts w:ascii="Times New Roman" w:eastAsia="Calibri" w:hAnsi="Times New Roman" w:cs="Times New Roman"/>
          <w:bCs/>
          <w:spacing w:val="-3"/>
          <w:sz w:val="24"/>
          <w:szCs w:val="24"/>
        </w:rPr>
        <w:tab/>
      </w:r>
      <w:r w:rsidRPr="00751D2F">
        <w:rPr>
          <w:rFonts w:ascii="Times New Roman" w:eastAsia="Calibri" w:hAnsi="Times New Roman" w:cs="Times New Roman"/>
          <w:bCs/>
          <w:i/>
          <w:spacing w:val="-3"/>
          <w:sz w:val="24"/>
          <w:szCs w:val="24"/>
        </w:rPr>
        <w:t>The program provides summary data and outcomes for the assessment of each of its competencies, identifying the percentage of students achieving the benchmark.</w:t>
      </w:r>
    </w:p>
    <w:p w:rsidR="00EF5A70" w:rsidRPr="00751D2F" w:rsidRDefault="00EF5A70" w:rsidP="00EF5A70">
      <w:pPr>
        <w:spacing w:after="0" w:line="240" w:lineRule="auto"/>
        <w:rPr>
          <w:rFonts w:ascii="Times New Roman" w:eastAsia="Calibri" w:hAnsi="Times New Roman" w:cs="Times New Roman"/>
          <w:color w:val="000000"/>
          <w:sz w:val="24"/>
          <w:szCs w:val="24"/>
        </w:rPr>
      </w:pPr>
      <w:r w:rsidRPr="00751D2F">
        <w:rPr>
          <w:rFonts w:ascii="Times New Roman" w:eastAsia="Calibri" w:hAnsi="Times New Roman" w:cs="Times New Roman"/>
          <w:bCs/>
          <w:spacing w:val="-3"/>
          <w:sz w:val="24"/>
          <w:szCs w:val="24"/>
        </w:rPr>
        <w:t xml:space="preserve">4.0.4   </w:t>
      </w:r>
      <w:r w:rsidRPr="00751D2F">
        <w:rPr>
          <w:rFonts w:ascii="Times New Roman" w:eastAsia="Calibri" w:hAnsi="Times New Roman" w:cs="Times New Roman"/>
          <w:bCs/>
          <w:i/>
          <w:spacing w:val="-3"/>
          <w:sz w:val="24"/>
          <w:szCs w:val="24"/>
        </w:rPr>
        <w:t>The program uses Form AS 4 (B) and/or AS4 (M) to report assessment outcomes to its constituents and the public on its website and routinely up-dates (minimally every 2 years) these postings</w:t>
      </w:r>
    </w:p>
    <w:p w:rsidR="00EF5A70" w:rsidRPr="00751D2F" w:rsidRDefault="00EF5A70" w:rsidP="00EF5A70">
      <w:pPr>
        <w:spacing w:after="0" w:line="240" w:lineRule="auto"/>
        <w:rPr>
          <w:rFonts w:ascii="Times New Roman" w:eastAsia="Calibri" w:hAnsi="Times New Roman" w:cs="Times New Roman"/>
          <w:spacing w:val="-3"/>
          <w:sz w:val="24"/>
          <w:szCs w:val="24"/>
        </w:rPr>
      </w:pPr>
    </w:p>
    <w:p w:rsidR="00EF5A70" w:rsidRPr="00F379BA" w:rsidRDefault="00EF5A70" w:rsidP="00EF5A70">
      <w:pPr>
        <w:spacing w:after="0" w:line="240" w:lineRule="auto"/>
        <w:jc w:val="both"/>
        <w:rPr>
          <w:rFonts w:ascii="Times New Roman" w:eastAsia="Calibri" w:hAnsi="Times New Roman" w:cs="Times New Roman"/>
          <w:spacing w:val="-3"/>
          <w:sz w:val="20"/>
          <w:szCs w:val="20"/>
        </w:rPr>
      </w:pPr>
      <w:r w:rsidRPr="00751D2F">
        <w:rPr>
          <w:rFonts w:ascii="Times New Roman" w:eastAsia="Calibri" w:hAnsi="Times New Roman" w:cs="Times New Roman"/>
          <w:spacing w:val="-3"/>
          <w:sz w:val="24"/>
          <w:szCs w:val="24"/>
        </w:rPr>
        <w:t>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w:t>
      </w:r>
      <w:r w:rsidRPr="00F379BA">
        <w:rPr>
          <w:rFonts w:ascii="Times New Roman" w:eastAsia="Calibri" w:hAnsi="Times New Roman" w:cs="Times New Roman"/>
          <w:spacing w:val="-3"/>
          <w:sz w:val="20"/>
          <w:szCs w:val="20"/>
        </w:rPr>
        <w:t xml:space="preserve">sent mastery of that particular competency.   </w:t>
      </w:r>
    </w:p>
    <w:p w:rsidR="00EF5A70" w:rsidRPr="00F379BA" w:rsidRDefault="00EF5A70" w:rsidP="00EF5A70">
      <w:pPr>
        <w:spacing w:after="0" w:line="240" w:lineRule="auto"/>
        <w:rPr>
          <w:rFonts w:ascii="Times New Roman" w:hAnsi="Times New Roman" w:cs="Times New Roman"/>
          <w:sz w:val="20"/>
          <w:szCs w:val="20"/>
        </w:rPr>
      </w:pPr>
    </w:p>
    <w:tbl>
      <w:tblPr>
        <w:tblW w:w="9577" w:type="dxa"/>
        <w:tblLayout w:type="fixed"/>
        <w:tblCellMar>
          <w:left w:w="0" w:type="dxa"/>
          <w:right w:w="0" w:type="dxa"/>
        </w:tblCellMar>
        <w:tblLook w:val="04A0" w:firstRow="1" w:lastRow="0" w:firstColumn="1" w:lastColumn="0" w:noHBand="0" w:noVBand="1"/>
      </w:tblPr>
      <w:tblGrid>
        <w:gridCol w:w="3050"/>
        <w:gridCol w:w="2430"/>
        <w:gridCol w:w="4097"/>
      </w:tblGrid>
      <w:tr w:rsidR="00EF5A70" w:rsidRPr="00F379BA" w:rsidTr="005B5A37">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FOUNDATION</w:t>
            </w:r>
          </w:p>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COMPETENCY</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COMPETENCY BENCHMARK</w:t>
            </w:r>
          </w:p>
        </w:tc>
        <w:tc>
          <w:tcPr>
            <w:tcW w:w="4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PERCENTAGE OF STUDENTS ACHIEVING BENCHMARK</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rPr>
                <w:rFonts w:ascii="Times New Roman" w:eastAsia="Calibri" w:hAnsi="Times New Roman" w:cs="Times New Roman"/>
                <w:b/>
                <w:bCs/>
                <w:spacing w:val="-3"/>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sidRPr="00F379BA">
              <w:rPr>
                <w:rFonts w:ascii="Times New Roman" w:eastAsia="Calibri" w:hAnsi="Times New Roman" w:cs="Times New Roman"/>
                <w:b/>
                <w:bCs/>
                <w:spacing w:val="-3"/>
                <w:sz w:val="20"/>
                <w:szCs w:val="20"/>
              </w:rPr>
              <w:t>90% @</w:t>
            </w:r>
            <w:r w:rsidRPr="00F379BA">
              <w:rPr>
                <w:rFonts w:ascii="Times New Roman" w:eastAsia="Calibri" w:hAnsi="Times New Roman" w:cs="Times New Roman"/>
                <w:b/>
                <w:bCs/>
                <w:spacing w:val="-3"/>
                <w:sz w:val="20"/>
                <w:szCs w:val="20"/>
                <w:u w:val="single"/>
              </w:rPr>
              <w:t xml:space="preserve"> &gt;</w:t>
            </w:r>
            <w:r w:rsidRPr="00F379BA">
              <w:rPr>
                <w:rFonts w:ascii="Times New Roman" w:eastAsia="Calibri" w:hAnsi="Times New Roman" w:cs="Times New Roman"/>
                <w:b/>
                <w:bCs/>
                <w:spacing w:val="-3"/>
                <w:sz w:val="20"/>
                <w:szCs w:val="20"/>
              </w:rPr>
              <w:t xml:space="preserve"> 3.0</w:t>
            </w:r>
          </w:p>
        </w:tc>
        <w:tc>
          <w:tcPr>
            <w:tcW w:w="4097" w:type="dxa"/>
            <w:tcBorders>
              <w:top w:val="nil"/>
              <w:left w:val="nil"/>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Identify as a</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Professional</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Social Worker</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Pr="00002B02" w:rsidRDefault="00EF5A70" w:rsidP="005B5A37">
            <w:pPr>
              <w:spacing w:after="0" w:line="240" w:lineRule="auto"/>
              <w:jc w:val="center"/>
              <w:rPr>
                <w:rFonts w:ascii="Times New Roman" w:eastAsia="Calibri" w:hAnsi="Times New Roman" w:cs="Times New Roman"/>
                <w:bCs/>
                <w:spacing w:val="-3"/>
                <w:sz w:val="20"/>
                <w:szCs w:val="20"/>
              </w:rPr>
            </w:pPr>
            <w:r w:rsidRPr="00002B02">
              <w:rPr>
                <w:rFonts w:ascii="Times New Roman" w:eastAsia="Calibri" w:hAnsi="Times New Roman" w:cs="Times New Roman"/>
                <w:bCs/>
                <w:spacing w:val="-3"/>
                <w:sz w:val="20"/>
                <w:szCs w:val="20"/>
              </w:rPr>
              <w:t xml:space="preserve">90% of graduating students will </w:t>
            </w:r>
            <w:r>
              <w:rPr>
                <w:rFonts w:ascii="Times New Roman" w:eastAsia="Calibri" w:hAnsi="Times New Roman" w:cs="Times New Roman"/>
                <w:bCs/>
                <w:spacing w:val="-3"/>
                <w:sz w:val="20"/>
                <w:szCs w:val="20"/>
              </w:rPr>
              <w:t>score</w:t>
            </w:r>
            <w:r w:rsidRPr="00002B02">
              <w:rPr>
                <w:rFonts w:ascii="Times New Roman" w:eastAsia="Calibri" w:hAnsi="Times New Roman" w:cs="Times New Roman"/>
                <w:bCs/>
                <w:spacing w:val="-3"/>
                <w:sz w:val="20"/>
                <w:szCs w:val="20"/>
              </w:rPr>
              <w:t xml:space="preserve"> 3.0</w:t>
            </w:r>
            <w:r>
              <w:rPr>
                <w:rFonts w:ascii="Times New Roman" w:eastAsia="Calibri" w:hAnsi="Times New Roman" w:cs="Times New Roman"/>
                <w:bCs/>
                <w:spacing w:val="-3"/>
                <w:sz w:val="20"/>
                <w:szCs w:val="20"/>
              </w:rPr>
              <w:t xml:space="preserve">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97%</w:t>
            </w:r>
          </w:p>
        </w:tc>
      </w:tr>
      <w:tr w:rsidR="00EF5A70" w:rsidRPr="00F379BA" w:rsidTr="005B5A37">
        <w:trPr>
          <w:trHeight w:val="556"/>
        </w:trPr>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Apply Ethical</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Principles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Apply Critical</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Thinking</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90.5%</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Engage</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Diversity in</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Practice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97%</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Advance Human</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Rights/ Social and</w:t>
            </w:r>
          </w:p>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Economic Justice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96.5%</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lastRenderedPageBreak/>
              <w:t>Engage Research</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Informed Practice/</w:t>
            </w:r>
          </w:p>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 Informed</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Research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87.5%</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Apply Human Behavior</w:t>
            </w:r>
          </w:p>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Knowledge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95%</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Engage Policy</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Practice to</w:t>
            </w:r>
          </w:p>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Advance Well-Being and Deliver</w:t>
            </w:r>
          </w:p>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Services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89%</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Respond to Practice Contexts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88%</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 Engagement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Practice</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Assessment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Practice </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Intervention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w:t>
            </w:r>
          </w:p>
        </w:tc>
      </w:tr>
      <w:tr w:rsidR="00EF5A70" w:rsidRPr="00F379BA"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F379BA" w:rsidRDefault="00EF5A70" w:rsidP="005B5A37">
            <w:pPr>
              <w:spacing w:after="0" w:line="240" w:lineRule="auto"/>
              <w:rPr>
                <w:rFonts w:ascii="Times New Roman" w:eastAsia="Calibri" w:hAnsi="Times New Roman" w:cs="Times New Roman"/>
                <w:spacing w:val="-3"/>
                <w:sz w:val="20"/>
                <w:szCs w:val="20"/>
              </w:rPr>
            </w:pPr>
            <w:r w:rsidRPr="00F379BA">
              <w:rPr>
                <w:rFonts w:ascii="Times New Roman" w:eastAsia="Calibri" w:hAnsi="Times New Roman" w:cs="Times New Roman"/>
                <w:spacing w:val="-3"/>
                <w:sz w:val="20"/>
                <w:szCs w:val="20"/>
              </w:rPr>
              <w:t xml:space="preserve">Practice </w:t>
            </w:r>
            <w:r>
              <w:rPr>
                <w:rFonts w:ascii="Times New Roman" w:eastAsia="Calibri" w:hAnsi="Times New Roman" w:cs="Times New Roman"/>
                <w:spacing w:val="-3"/>
                <w:sz w:val="20"/>
                <w:szCs w:val="20"/>
              </w:rPr>
              <w:t xml:space="preserve"> </w:t>
            </w:r>
            <w:r w:rsidRPr="00F379BA">
              <w:rPr>
                <w:rFonts w:ascii="Times New Roman" w:eastAsia="Calibri" w:hAnsi="Times New Roman" w:cs="Times New Roman"/>
                <w:spacing w:val="-3"/>
                <w:sz w:val="20"/>
                <w:szCs w:val="20"/>
              </w:rPr>
              <w:t>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BC2A9B">
              <w:rPr>
                <w:rFonts w:ascii="Times New Roman" w:eastAsia="Calibri" w:hAnsi="Times New Roman" w:cs="Times New Roman"/>
                <w:bCs/>
                <w:spacing w:val="-3"/>
                <w:sz w:val="20"/>
                <w:szCs w:val="20"/>
              </w:rPr>
              <w:t>90% of graduating students will score 3.0 or &gt;</w:t>
            </w:r>
          </w:p>
        </w:tc>
        <w:tc>
          <w:tcPr>
            <w:tcW w:w="4097" w:type="dxa"/>
            <w:tcBorders>
              <w:top w:val="nil"/>
              <w:left w:val="nil"/>
              <w:bottom w:val="single" w:sz="8" w:space="0" w:color="auto"/>
              <w:right w:val="single" w:sz="8" w:space="0" w:color="auto"/>
            </w:tcBorders>
            <w:tcMar>
              <w:top w:w="0" w:type="dxa"/>
              <w:left w:w="108" w:type="dxa"/>
              <w:bottom w:w="0" w:type="dxa"/>
              <w:right w:w="108" w:type="dxa"/>
            </w:tcMar>
          </w:tcPr>
          <w:p w:rsidR="00EF5A70" w:rsidRPr="00F379BA"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w:t>
            </w:r>
          </w:p>
        </w:tc>
      </w:tr>
    </w:tbl>
    <w:p w:rsidR="00EF5A70" w:rsidRDefault="00EF5A70" w:rsidP="00EF5A70">
      <w:pPr>
        <w:spacing w:after="0"/>
        <w:jc w:val="both"/>
        <w:rPr>
          <w:rFonts w:ascii="Times New Roman" w:hAnsi="Times New Roman" w:cs="Times New Roman"/>
          <w:sz w:val="24"/>
          <w:szCs w:val="24"/>
        </w:rPr>
      </w:pPr>
    </w:p>
    <w:p w:rsidR="00EF5A70" w:rsidRPr="0095563B" w:rsidRDefault="00EF5A70" w:rsidP="00EF5A70">
      <w:pPr>
        <w:spacing w:after="0"/>
        <w:jc w:val="both"/>
        <w:rPr>
          <w:rFonts w:ascii="Times New Roman" w:hAnsi="Times New Roman" w:cs="Times New Roman"/>
          <w:sz w:val="24"/>
          <w:szCs w:val="24"/>
        </w:rPr>
      </w:pPr>
      <w:r w:rsidRPr="0095563B">
        <w:rPr>
          <w:rFonts w:ascii="Times New Roman" w:hAnsi="Times New Roman" w:cs="Times New Roman"/>
          <w:sz w:val="24"/>
          <w:szCs w:val="24"/>
        </w:rPr>
        <w:t xml:space="preserve">Data reported are from two assessment tools: Embedded course assignments in the Foundation program and the Field Educator’s Assessment of Student Competency in Field Education II.  Across 3 semesters: Spring 2015, Summer 2015, &amp; Fall 2015.  The established benchmark is 90% at 3.0 on a 4.0 Likert scale.  The rating rubric includes: Advanced Competence (4): The student demonstrated advanced competence of the practice behavior; Competence (3): The student demonstrates competence of the practice behavior; Developing Competence (2): The student demonstrates developing competence of practice behavior with assistance; and No Competence (1): The student does not demonstrate competence of practice behavior </w:t>
      </w:r>
    </w:p>
    <w:p w:rsidR="00EF5A70" w:rsidRPr="0095563B" w:rsidRDefault="00EF5A70" w:rsidP="00EF5A70">
      <w:pPr>
        <w:spacing w:after="0"/>
        <w:jc w:val="both"/>
        <w:rPr>
          <w:rFonts w:ascii="Times New Roman" w:hAnsi="Times New Roman" w:cs="Times New Roman"/>
          <w:sz w:val="24"/>
          <w:szCs w:val="24"/>
        </w:rPr>
      </w:pPr>
    </w:p>
    <w:p w:rsidR="00EF5A70" w:rsidRPr="0095563B" w:rsidRDefault="00EF5A70" w:rsidP="00EF5A70">
      <w:pPr>
        <w:spacing w:after="0"/>
        <w:jc w:val="both"/>
        <w:rPr>
          <w:rFonts w:ascii="Times New Roman" w:hAnsi="Times New Roman" w:cs="Times New Roman"/>
          <w:b/>
          <w:sz w:val="24"/>
          <w:szCs w:val="24"/>
        </w:rPr>
      </w:pPr>
      <w:r>
        <w:rPr>
          <w:rFonts w:ascii="Times New Roman" w:hAnsi="Times New Roman" w:cs="Times New Roman"/>
          <w:sz w:val="24"/>
          <w:szCs w:val="24"/>
        </w:rPr>
        <w:t xml:space="preserve">The percentage of </w:t>
      </w:r>
      <w:r w:rsidRPr="0095563B">
        <w:rPr>
          <w:rFonts w:ascii="Times New Roman" w:hAnsi="Times New Roman" w:cs="Times New Roman"/>
          <w:sz w:val="24"/>
          <w:szCs w:val="24"/>
        </w:rPr>
        <w:t xml:space="preserve">students who have met </w:t>
      </w:r>
      <w:r>
        <w:rPr>
          <w:rFonts w:ascii="Times New Roman" w:hAnsi="Times New Roman" w:cs="Times New Roman"/>
          <w:sz w:val="24"/>
          <w:szCs w:val="24"/>
        </w:rPr>
        <w:t xml:space="preserve">the </w:t>
      </w:r>
      <w:r w:rsidRPr="0095563B">
        <w:rPr>
          <w:rFonts w:ascii="Times New Roman" w:hAnsi="Times New Roman" w:cs="Times New Roman"/>
          <w:sz w:val="24"/>
          <w:szCs w:val="24"/>
        </w:rPr>
        <w:t>competency</w:t>
      </w:r>
      <w:r>
        <w:rPr>
          <w:rFonts w:ascii="Times New Roman" w:hAnsi="Times New Roman" w:cs="Times New Roman"/>
          <w:sz w:val="24"/>
          <w:szCs w:val="24"/>
        </w:rPr>
        <w:t xml:space="preserve"> benchmark</w:t>
      </w:r>
      <w:r w:rsidRPr="0095563B">
        <w:rPr>
          <w:rFonts w:ascii="Times New Roman" w:hAnsi="Times New Roman" w:cs="Times New Roman"/>
          <w:sz w:val="24"/>
          <w:szCs w:val="24"/>
        </w:rPr>
        <w:t xml:space="preserve"> (3.0 </w:t>
      </w:r>
      <w:r>
        <w:rPr>
          <w:rFonts w:ascii="Times New Roman" w:hAnsi="Times New Roman" w:cs="Times New Roman"/>
          <w:sz w:val="24"/>
          <w:szCs w:val="24"/>
        </w:rPr>
        <w:t xml:space="preserve">or higher </w:t>
      </w:r>
      <w:r w:rsidRPr="0095563B">
        <w:rPr>
          <w:rFonts w:ascii="Times New Roman" w:hAnsi="Times New Roman" w:cs="Times New Roman"/>
          <w:sz w:val="24"/>
          <w:szCs w:val="24"/>
        </w:rPr>
        <w:t>on a 4.0 Likert scale) among</w:t>
      </w:r>
      <w:r>
        <w:rPr>
          <w:rFonts w:ascii="Times New Roman" w:hAnsi="Times New Roman" w:cs="Times New Roman"/>
          <w:sz w:val="24"/>
          <w:szCs w:val="24"/>
        </w:rPr>
        <w:t xml:space="preserve"> on</w:t>
      </w:r>
      <w:r w:rsidRPr="0095563B">
        <w:rPr>
          <w:rFonts w:ascii="Times New Roman" w:hAnsi="Times New Roman" w:cs="Times New Roman"/>
          <w:sz w:val="24"/>
          <w:szCs w:val="24"/>
        </w:rPr>
        <w:t xml:space="preserve"> the 10 social work competencies</w:t>
      </w:r>
      <w:r>
        <w:rPr>
          <w:rFonts w:ascii="Times New Roman" w:hAnsi="Times New Roman" w:cs="Times New Roman"/>
          <w:sz w:val="24"/>
          <w:szCs w:val="24"/>
        </w:rPr>
        <w:t xml:space="preserve"> is presented</w:t>
      </w:r>
      <w:r w:rsidRPr="0095563B">
        <w:rPr>
          <w:rFonts w:ascii="Times New Roman" w:hAnsi="Times New Roman" w:cs="Times New Roman"/>
          <w:sz w:val="24"/>
          <w:szCs w:val="24"/>
        </w:rPr>
        <w:t>.  MSW Foundation program</w:t>
      </w:r>
      <w:r>
        <w:rPr>
          <w:rFonts w:ascii="Times New Roman" w:hAnsi="Times New Roman" w:cs="Times New Roman"/>
          <w:sz w:val="24"/>
          <w:szCs w:val="24"/>
        </w:rPr>
        <w:t xml:space="preserve"> percentages have exceeded the</w:t>
      </w:r>
      <w:r w:rsidRPr="0095563B">
        <w:rPr>
          <w:rFonts w:ascii="Times New Roman" w:hAnsi="Times New Roman" w:cs="Times New Roman"/>
          <w:sz w:val="24"/>
          <w:szCs w:val="24"/>
        </w:rPr>
        <w:t xml:space="preserve"> benchmark in all but 3 competencies.  These data indicate students are developing an emerging mastery in the following competencies</w:t>
      </w:r>
      <w:r>
        <w:rPr>
          <w:rFonts w:ascii="Times New Roman" w:hAnsi="Times New Roman" w:cs="Times New Roman"/>
          <w:sz w:val="24"/>
          <w:szCs w:val="24"/>
        </w:rPr>
        <w:t>:  Engage in research-informed practice and p</w:t>
      </w:r>
      <w:r w:rsidRPr="0095563B">
        <w:rPr>
          <w:rFonts w:ascii="Times New Roman" w:hAnsi="Times New Roman" w:cs="Times New Roman"/>
          <w:sz w:val="24"/>
          <w:szCs w:val="24"/>
        </w:rPr>
        <w:t xml:space="preserve">ractice-informed research </w:t>
      </w:r>
      <w:r>
        <w:rPr>
          <w:rFonts w:ascii="Times New Roman" w:hAnsi="Times New Roman" w:cs="Times New Roman"/>
          <w:sz w:val="24"/>
          <w:szCs w:val="24"/>
        </w:rPr>
        <w:t>(88%); Engage in policy p</w:t>
      </w:r>
      <w:r w:rsidRPr="0095563B">
        <w:rPr>
          <w:rFonts w:ascii="Times New Roman" w:hAnsi="Times New Roman" w:cs="Times New Roman"/>
          <w:sz w:val="24"/>
          <w:szCs w:val="24"/>
        </w:rPr>
        <w:t xml:space="preserve">ractice to </w:t>
      </w:r>
      <w:r>
        <w:rPr>
          <w:rFonts w:ascii="Times New Roman" w:eastAsia="Calibri" w:hAnsi="Times New Roman" w:cs="Times New Roman"/>
          <w:spacing w:val="-3"/>
          <w:sz w:val="24"/>
          <w:szCs w:val="24"/>
        </w:rPr>
        <w:t>advance well-being and deliver services (84.5%); and respond to practice contexts (87.5%);</w:t>
      </w:r>
      <w:r w:rsidRPr="0095563B">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 xml:space="preserve">however, when results were averaged with the embedded course assignment scores, the percentage of students meeting the benchmark rose above the 90% criterion. </w:t>
      </w:r>
      <w:r w:rsidRPr="0095563B">
        <w:rPr>
          <w:rFonts w:ascii="Times New Roman" w:eastAsia="Calibri" w:hAnsi="Times New Roman" w:cs="Times New Roman"/>
          <w:spacing w:val="-3"/>
          <w:sz w:val="24"/>
          <w:szCs w:val="24"/>
        </w:rPr>
        <w:t xml:space="preserve">Results have been shared with the Curriculum Committee and recommendations have been made to address further development of such skills.  Please see MSW Foundation </w:t>
      </w:r>
      <w:r w:rsidRPr="0095563B">
        <w:rPr>
          <w:rFonts w:ascii="Times New Roman" w:hAnsi="Times New Roman" w:cs="Times New Roman"/>
          <w:sz w:val="24"/>
          <w:szCs w:val="24"/>
        </w:rPr>
        <w:t xml:space="preserve">Competency and Practice Behavior Assessment Findings report for more details.  </w:t>
      </w:r>
    </w:p>
    <w:p w:rsidR="00EF5A70" w:rsidRDefault="00EF5A70" w:rsidP="00EF5A70">
      <w:pPr>
        <w:spacing w:after="0" w:line="240" w:lineRule="auto"/>
        <w:rPr>
          <w:rFonts w:ascii="Times New Roman" w:eastAsia="Calibri" w:hAnsi="Times New Roman" w:cs="Times New Roman"/>
          <w:b/>
          <w:bCs/>
          <w:spacing w:val="-3"/>
          <w:sz w:val="20"/>
          <w:szCs w:val="20"/>
        </w:rPr>
      </w:pPr>
      <w:r w:rsidRPr="00E7226F">
        <w:rPr>
          <w:rFonts w:ascii="Times New Roman" w:hAnsi="Times New Roman" w:cs="Times New Roman"/>
          <w:sz w:val="24"/>
          <w:szCs w:val="24"/>
        </w:rPr>
        <w:lastRenderedPageBreak/>
        <w:t xml:space="preserve">APPENDIX </w:t>
      </w:r>
      <w:r>
        <w:rPr>
          <w:rFonts w:ascii="Times New Roman" w:hAnsi="Times New Roman" w:cs="Times New Roman"/>
          <w:sz w:val="24"/>
          <w:szCs w:val="24"/>
        </w:rPr>
        <w:t>Q: Concentration Assessment of Student Learning Outcomes</w:t>
      </w:r>
    </w:p>
    <w:p w:rsidR="00EF5A70" w:rsidRDefault="00EF5A70" w:rsidP="00EF5A70">
      <w:pPr>
        <w:spacing w:after="0" w:line="240" w:lineRule="auto"/>
        <w:jc w:val="center"/>
        <w:rPr>
          <w:rFonts w:ascii="Times New Roman" w:eastAsia="Calibri" w:hAnsi="Times New Roman" w:cs="Times New Roman"/>
          <w:b/>
          <w:bCs/>
          <w:spacing w:val="-3"/>
          <w:sz w:val="20"/>
          <w:szCs w:val="20"/>
        </w:rPr>
      </w:pPr>
    </w:p>
    <w:p w:rsidR="00EF5A70" w:rsidRPr="00125297" w:rsidRDefault="00EF5A70" w:rsidP="00EF5A70">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BARRY UNIVERSITY MASTERS of SOCIAL WORK PROGRAM</w:t>
      </w:r>
    </w:p>
    <w:p w:rsidR="00EF5A70" w:rsidRPr="00125297" w:rsidRDefault="00EF5A70" w:rsidP="00EF5A70">
      <w:pPr>
        <w:spacing w:after="0" w:line="240" w:lineRule="auto"/>
        <w:jc w:val="center"/>
        <w:rPr>
          <w:rFonts w:ascii="Times New Roman" w:eastAsia="Calibri" w:hAnsi="Times New Roman" w:cs="Times New Roman"/>
          <w:b/>
          <w:bCs/>
          <w:spacing w:val="-3"/>
          <w:sz w:val="20"/>
          <w:szCs w:val="20"/>
        </w:rPr>
      </w:pPr>
    </w:p>
    <w:p w:rsidR="00EF5A70" w:rsidRPr="00125297" w:rsidRDefault="00EF5A70" w:rsidP="00EF5A70">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ASSESSMENT OF STUDENT LEARNING OUTCOMES for Concentration Year</w:t>
      </w:r>
    </w:p>
    <w:p w:rsidR="00EF5A70" w:rsidRPr="00125297" w:rsidRDefault="00EF5A70" w:rsidP="00EF5A70">
      <w:pPr>
        <w:spacing w:after="0" w:line="240" w:lineRule="auto"/>
        <w:jc w:val="center"/>
        <w:rPr>
          <w:rFonts w:ascii="Times New Roman" w:eastAsia="Calibri" w:hAnsi="Times New Roman" w:cs="Times New Roman"/>
          <w:b/>
          <w:bCs/>
          <w:spacing w:val="-3"/>
          <w:sz w:val="20"/>
          <w:szCs w:val="20"/>
        </w:rPr>
      </w:pPr>
    </w:p>
    <w:p w:rsidR="00EF5A70" w:rsidRPr="00125297" w:rsidRDefault="00EF5A70" w:rsidP="00EF5A70">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LAST COMPLETED ON 1/23/2016</w:t>
      </w:r>
    </w:p>
    <w:p w:rsidR="00EF5A70" w:rsidRPr="00A22D1A" w:rsidRDefault="00EF5A70" w:rsidP="00EF5A70">
      <w:pPr>
        <w:spacing w:after="0" w:line="240" w:lineRule="auto"/>
        <w:jc w:val="center"/>
        <w:rPr>
          <w:rFonts w:ascii="Univers" w:eastAsia="Calibri" w:hAnsi="Univers" w:cs="Calibri"/>
          <w:b/>
          <w:bCs/>
          <w:spacing w:val="-3"/>
        </w:rPr>
      </w:pPr>
    </w:p>
    <w:p w:rsidR="00EF5A70" w:rsidRPr="00125297" w:rsidRDefault="00EF5A70" w:rsidP="00EF5A70">
      <w:pPr>
        <w:pBdr>
          <w:bottom w:val="single" w:sz="12" w:space="1" w:color="auto"/>
        </w:pBdr>
        <w:spacing w:after="0" w:line="240" w:lineRule="auto"/>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 xml:space="preserve">Form AS4 (M) </w:t>
      </w:r>
      <w:r w:rsidRPr="00125297">
        <w:rPr>
          <w:rFonts w:ascii="Times New Roman" w:eastAsia="Calibri" w:hAnsi="Times New Roman" w:cs="Times New Roman"/>
          <w:spacing w:val="-3"/>
          <w:sz w:val="20"/>
          <w:szCs w:val="20"/>
        </w:rPr>
        <w:t xml:space="preserve">Duplicate and expand as needed.  Provide table(s) to support self -study narrative addressing the </w:t>
      </w:r>
      <w:r w:rsidRPr="00125297">
        <w:rPr>
          <w:rFonts w:ascii="Times New Roman" w:eastAsia="Calibri" w:hAnsi="Times New Roman" w:cs="Times New Roman"/>
          <w:i/>
          <w:iCs/>
          <w:spacing w:val="-3"/>
          <w:sz w:val="20"/>
          <w:szCs w:val="20"/>
        </w:rPr>
        <w:t>accreditation standards</w:t>
      </w:r>
      <w:r w:rsidRPr="00125297">
        <w:rPr>
          <w:rFonts w:ascii="Times New Roman" w:eastAsia="Calibri" w:hAnsi="Times New Roman" w:cs="Times New Roman"/>
          <w:spacing w:val="-3"/>
          <w:sz w:val="20"/>
          <w:szCs w:val="20"/>
        </w:rPr>
        <w:t xml:space="preserve"> below.</w:t>
      </w:r>
    </w:p>
    <w:p w:rsidR="00EF5A70" w:rsidRPr="00125297" w:rsidRDefault="00EF5A70" w:rsidP="00EF5A70">
      <w:pPr>
        <w:spacing w:after="0" w:line="240" w:lineRule="auto"/>
        <w:rPr>
          <w:rFonts w:ascii="Times New Roman" w:eastAsia="Calibri" w:hAnsi="Times New Roman" w:cs="Times New Roman"/>
          <w:bCs/>
          <w:spacing w:val="-3"/>
          <w:sz w:val="20"/>
          <w:szCs w:val="20"/>
        </w:rPr>
      </w:pPr>
      <w:r w:rsidRPr="00125297">
        <w:rPr>
          <w:rFonts w:ascii="Times New Roman" w:eastAsia="Calibri" w:hAnsi="Times New Roman" w:cs="Times New Roman"/>
          <w:bCs/>
          <w:spacing w:val="-3"/>
          <w:sz w:val="20"/>
          <w:szCs w:val="20"/>
        </w:rPr>
        <w:t>This form is used to assist the COA in the evaluation of the program’s compliance with the accreditation standards below:</w:t>
      </w:r>
    </w:p>
    <w:p w:rsidR="00EF5A70" w:rsidRPr="00125297" w:rsidRDefault="00EF5A70" w:rsidP="00EF5A70">
      <w:pPr>
        <w:spacing w:after="0" w:line="240" w:lineRule="auto"/>
        <w:rPr>
          <w:rFonts w:ascii="Times New Roman" w:eastAsia="Calibri" w:hAnsi="Times New Roman" w:cs="Times New Roman"/>
          <w:bCs/>
          <w:i/>
          <w:spacing w:val="-3"/>
          <w:sz w:val="20"/>
          <w:szCs w:val="20"/>
        </w:rPr>
      </w:pPr>
      <w:r w:rsidRPr="00125297">
        <w:rPr>
          <w:rFonts w:ascii="Times New Roman" w:eastAsia="Calibri" w:hAnsi="Times New Roman" w:cs="Times New Roman"/>
          <w:bCs/>
          <w:spacing w:val="-3"/>
          <w:sz w:val="20"/>
          <w:szCs w:val="20"/>
        </w:rPr>
        <w:t>4.0.2</w:t>
      </w:r>
      <w:r w:rsidRPr="00125297">
        <w:rPr>
          <w:rFonts w:ascii="Times New Roman" w:eastAsia="Calibri" w:hAnsi="Times New Roman" w:cs="Times New Roman"/>
          <w:bCs/>
          <w:spacing w:val="-3"/>
          <w:sz w:val="20"/>
          <w:szCs w:val="20"/>
        </w:rPr>
        <w:tab/>
      </w:r>
      <w:r w:rsidRPr="00125297">
        <w:rPr>
          <w:rFonts w:ascii="Times New Roman" w:eastAsia="Calibri" w:hAnsi="Times New Roman" w:cs="Times New Roman"/>
          <w:bCs/>
          <w:i/>
          <w:spacing w:val="-3"/>
          <w:sz w:val="20"/>
          <w:szCs w:val="20"/>
        </w:rPr>
        <w:t>The program provides summary data and outcomes for the assessment of each of its competencies, identifying the percentage of students achieving the benchmark.</w:t>
      </w:r>
    </w:p>
    <w:p w:rsidR="00EF5A70" w:rsidRPr="00125297" w:rsidRDefault="00EF5A70" w:rsidP="00EF5A70">
      <w:pPr>
        <w:spacing w:after="0" w:line="240" w:lineRule="auto"/>
        <w:rPr>
          <w:rFonts w:ascii="Times New Roman" w:eastAsia="Calibri" w:hAnsi="Times New Roman" w:cs="Times New Roman"/>
          <w:color w:val="000000"/>
          <w:sz w:val="20"/>
          <w:szCs w:val="20"/>
        </w:rPr>
      </w:pPr>
      <w:r w:rsidRPr="00125297">
        <w:rPr>
          <w:rFonts w:ascii="Times New Roman" w:eastAsia="Calibri" w:hAnsi="Times New Roman" w:cs="Times New Roman"/>
          <w:bCs/>
          <w:spacing w:val="-3"/>
          <w:sz w:val="20"/>
          <w:szCs w:val="20"/>
        </w:rPr>
        <w:t xml:space="preserve">4.0.4   </w:t>
      </w:r>
      <w:r w:rsidRPr="00125297">
        <w:rPr>
          <w:rFonts w:ascii="Times New Roman" w:eastAsia="Calibri" w:hAnsi="Times New Roman" w:cs="Times New Roman"/>
          <w:bCs/>
          <w:i/>
          <w:spacing w:val="-3"/>
          <w:sz w:val="20"/>
          <w:szCs w:val="20"/>
        </w:rPr>
        <w:t>The program uses Form AS 4 (B) and/or AS4 (M) to report assessment outcomes to its constituents and the public on its website and routinely up-dates (minimally every 2 years) these postings</w:t>
      </w:r>
    </w:p>
    <w:p w:rsidR="00EF5A70" w:rsidRPr="00125297" w:rsidRDefault="00EF5A70" w:rsidP="00EF5A70">
      <w:pPr>
        <w:spacing w:after="0" w:line="240" w:lineRule="auto"/>
        <w:rPr>
          <w:rFonts w:ascii="Times New Roman" w:eastAsia="Calibri" w:hAnsi="Times New Roman" w:cs="Times New Roman"/>
          <w:spacing w:val="-3"/>
          <w:sz w:val="20"/>
          <w:szCs w:val="20"/>
        </w:rPr>
      </w:pPr>
    </w:p>
    <w:p w:rsidR="00EF5A70" w:rsidRPr="00125297" w:rsidRDefault="00EF5A70" w:rsidP="00EF5A70">
      <w:pPr>
        <w:spacing w:after="0" w:line="240" w:lineRule="auto"/>
        <w:jc w:val="both"/>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EF5A70" w:rsidRPr="00125297" w:rsidRDefault="00EF5A70" w:rsidP="00EF5A70">
      <w:pPr>
        <w:spacing w:after="0" w:line="240" w:lineRule="auto"/>
        <w:rPr>
          <w:rFonts w:ascii="Times New Roman" w:hAnsi="Times New Roman" w:cs="Times New Roman"/>
          <w:sz w:val="20"/>
          <w:szCs w:val="20"/>
        </w:rPr>
      </w:pPr>
    </w:p>
    <w:tbl>
      <w:tblPr>
        <w:tblW w:w="9577" w:type="dxa"/>
        <w:tblLayout w:type="fixed"/>
        <w:tblCellMar>
          <w:left w:w="0" w:type="dxa"/>
          <w:right w:w="0" w:type="dxa"/>
        </w:tblCellMar>
        <w:tblLook w:val="04A0" w:firstRow="1" w:lastRow="0" w:firstColumn="1" w:lastColumn="0" w:noHBand="0" w:noVBand="1"/>
      </w:tblPr>
      <w:tblGrid>
        <w:gridCol w:w="3050"/>
        <w:gridCol w:w="2610"/>
        <w:gridCol w:w="3917"/>
      </w:tblGrid>
      <w:tr w:rsidR="00EF5A70" w:rsidRPr="00125297" w:rsidTr="005B5A37">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CONCENTRATION</w:t>
            </w:r>
          </w:p>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COMPETENCY</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COMPETENCY BENCHMARK</w:t>
            </w:r>
          </w:p>
        </w:tc>
        <w:tc>
          <w:tcPr>
            <w:tcW w:w="3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PERCENTAGE OF STUDENTS ACHIEVING BENCHMARK</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rPr>
                <w:rFonts w:ascii="Times New Roman" w:eastAsia="Calibri" w:hAnsi="Times New Roman" w:cs="Times New Roman"/>
                <w:b/>
                <w:bCs/>
                <w:spacing w:val="-3"/>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sidRPr="00125297">
              <w:rPr>
                <w:rFonts w:ascii="Times New Roman" w:eastAsia="Calibri" w:hAnsi="Times New Roman" w:cs="Times New Roman"/>
                <w:b/>
                <w:bCs/>
                <w:spacing w:val="-3"/>
                <w:sz w:val="20"/>
                <w:szCs w:val="20"/>
              </w:rPr>
              <w:t>90% @</w:t>
            </w:r>
            <w:r w:rsidRPr="00125297">
              <w:rPr>
                <w:rFonts w:ascii="Times New Roman" w:eastAsia="Calibri" w:hAnsi="Times New Roman" w:cs="Times New Roman"/>
                <w:b/>
                <w:bCs/>
                <w:spacing w:val="-3"/>
                <w:sz w:val="20"/>
                <w:szCs w:val="20"/>
                <w:u w:val="single"/>
              </w:rPr>
              <w:t xml:space="preserve"> &gt;</w:t>
            </w:r>
            <w:r w:rsidRPr="00125297">
              <w:rPr>
                <w:rFonts w:ascii="Times New Roman" w:eastAsia="Calibri" w:hAnsi="Times New Roman" w:cs="Times New Roman"/>
                <w:b/>
                <w:bCs/>
                <w:spacing w:val="-3"/>
                <w:sz w:val="20"/>
                <w:szCs w:val="20"/>
              </w:rPr>
              <w:t xml:space="preserve"> 3.0</w:t>
            </w:r>
          </w:p>
        </w:tc>
        <w:tc>
          <w:tcPr>
            <w:tcW w:w="3917" w:type="dxa"/>
            <w:tcBorders>
              <w:top w:val="nil"/>
              <w:left w:val="nil"/>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Identify as a</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Professional Social Worker</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AB130C">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Apply Ethical</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Principles</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AB130C">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Apply Critical</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Thinking</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AB130C">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93.5%</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Engage</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Diversity in</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Practice</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AB130C">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95.5%</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Advance Human</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Rights/ Social and</w:t>
            </w:r>
          </w:p>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Economic Justice</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511447">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Engage Research</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Informed Practice/</w:t>
            </w:r>
          </w:p>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Practice Informed</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Research</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511447">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92.5%</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Apply Human Behavior</w:t>
            </w:r>
          </w:p>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Knowledge</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511447">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96%</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Engage Policy</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Practice to</w:t>
            </w:r>
          </w:p>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Advance Well-Being and Deliver</w:t>
            </w:r>
          </w:p>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Services</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511447">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92.5%</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lastRenderedPageBreak/>
              <w:t>Respond to Practice Contexts</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511447">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95%</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Practice Engagement</w:t>
            </w:r>
          </w:p>
          <w:p w:rsidR="00EF5A70" w:rsidRPr="00125297" w:rsidRDefault="00EF5A70" w:rsidP="005B5A37">
            <w:pPr>
              <w:spacing w:after="0" w:line="240" w:lineRule="auto"/>
              <w:rPr>
                <w:rFonts w:ascii="Times New Roman" w:eastAsia="Calibri" w:hAnsi="Times New Roman" w:cs="Times New Roman"/>
                <w:spacing w:val="-3"/>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511447">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94.5%</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Practice</w:t>
            </w:r>
            <w:r>
              <w:rPr>
                <w:rFonts w:ascii="Times New Roman" w:eastAsia="Calibri" w:hAnsi="Times New Roman" w:cs="Times New Roman"/>
                <w:spacing w:val="-3"/>
                <w:sz w:val="20"/>
                <w:szCs w:val="20"/>
              </w:rPr>
              <w:t xml:space="preserve"> </w:t>
            </w:r>
            <w:r w:rsidRPr="00125297">
              <w:rPr>
                <w:rFonts w:ascii="Times New Roman" w:eastAsia="Calibri" w:hAnsi="Times New Roman" w:cs="Times New Roman"/>
                <w:spacing w:val="-3"/>
                <w:sz w:val="20"/>
                <w:szCs w:val="20"/>
              </w:rPr>
              <w:t>Assessment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F13C05">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w:t>
            </w:r>
          </w:p>
        </w:tc>
      </w:tr>
      <w:tr w:rsidR="00EF5A70" w:rsidRPr="00125297" w:rsidTr="005B5A37">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Practice Intervention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EF5A70" w:rsidRDefault="00EF5A70" w:rsidP="005B5A37">
            <w:r w:rsidRPr="00F13C05">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92%</w:t>
            </w:r>
          </w:p>
        </w:tc>
      </w:tr>
      <w:tr w:rsidR="00EF5A70" w:rsidRPr="00125297" w:rsidTr="005B5A37">
        <w:trPr>
          <w:trHeight w:val="421"/>
        </w:trPr>
        <w:tc>
          <w:tcPr>
            <w:tcW w:w="305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Practice Evaluation</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EF5A70" w:rsidRDefault="00EF5A70" w:rsidP="005B5A37">
            <w:r w:rsidRPr="00F13C05">
              <w:rPr>
                <w:rFonts w:ascii="Times New Roman" w:eastAsia="Calibri" w:hAnsi="Times New Roman" w:cs="Times New Roman"/>
                <w:bCs/>
                <w:spacing w:val="-3"/>
                <w:sz w:val="20"/>
                <w:szCs w:val="20"/>
              </w:rPr>
              <w:t>90% of graduating students will score 3.0 or &gt;</w:t>
            </w:r>
          </w:p>
        </w:tc>
        <w:tc>
          <w:tcPr>
            <w:tcW w:w="3917" w:type="dxa"/>
            <w:tcBorders>
              <w:top w:val="nil"/>
              <w:left w:val="nil"/>
              <w:bottom w:val="single" w:sz="4"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91%</w:t>
            </w:r>
          </w:p>
        </w:tc>
      </w:tr>
      <w:tr w:rsidR="00EF5A70" w:rsidRPr="00125297" w:rsidTr="005B5A37">
        <w:tc>
          <w:tcPr>
            <w:tcW w:w="30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rPr>
                <w:rFonts w:ascii="Times New Roman" w:eastAsia="Calibri" w:hAnsi="Times New Roman" w:cs="Times New Roman"/>
                <w:spacing w:val="-3"/>
                <w:sz w:val="20"/>
                <w:szCs w:val="20"/>
              </w:rPr>
            </w:pPr>
            <w:r w:rsidRPr="00125297">
              <w:rPr>
                <w:rFonts w:ascii="Times New Roman" w:eastAsia="Calibri" w:hAnsi="Times New Roman" w:cs="Times New Roman"/>
                <w:spacing w:val="-3"/>
                <w:sz w:val="20"/>
                <w:szCs w:val="20"/>
              </w:rPr>
              <w:t>Barry specific practice behaviors</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F5A70" w:rsidRDefault="00EF5A70" w:rsidP="005B5A37">
            <w:r w:rsidRPr="00F13C05">
              <w:rPr>
                <w:rFonts w:ascii="Times New Roman" w:eastAsia="Calibri" w:hAnsi="Times New Roman" w:cs="Times New Roman"/>
                <w:bCs/>
                <w:spacing w:val="-3"/>
                <w:sz w:val="20"/>
                <w:szCs w:val="20"/>
              </w:rPr>
              <w:t>90% of graduating students will score 3.0 or &gt;</w:t>
            </w:r>
          </w:p>
        </w:tc>
        <w:tc>
          <w:tcPr>
            <w:tcW w:w="39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F5A70" w:rsidRPr="00125297" w:rsidRDefault="00EF5A70" w:rsidP="005B5A37">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w:t>
            </w:r>
          </w:p>
        </w:tc>
      </w:tr>
    </w:tbl>
    <w:p w:rsidR="00EF5A70" w:rsidRDefault="00EF5A70" w:rsidP="00EF5A70">
      <w:pPr>
        <w:spacing w:after="0"/>
        <w:jc w:val="both"/>
        <w:rPr>
          <w:rFonts w:ascii="Times New Roman" w:hAnsi="Times New Roman" w:cs="Times New Roman"/>
          <w:sz w:val="24"/>
          <w:szCs w:val="24"/>
        </w:rPr>
      </w:pPr>
    </w:p>
    <w:p w:rsidR="00EF5A70" w:rsidRPr="00D4665B" w:rsidRDefault="00EF5A70" w:rsidP="00EF5A70">
      <w:pPr>
        <w:spacing w:after="0"/>
        <w:jc w:val="both"/>
        <w:rPr>
          <w:rFonts w:ascii="Times New Roman" w:hAnsi="Times New Roman" w:cs="Times New Roman"/>
          <w:sz w:val="24"/>
          <w:szCs w:val="24"/>
        </w:rPr>
      </w:pPr>
      <w:r w:rsidRPr="00D4665B">
        <w:rPr>
          <w:rFonts w:ascii="Times New Roman" w:hAnsi="Times New Roman" w:cs="Times New Roman"/>
          <w:sz w:val="24"/>
          <w:szCs w:val="24"/>
        </w:rPr>
        <w:t xml:space="preserve">Data reported are from two assessment tools: Embedded course assignments in the Concentration program and the Field Educator’s Assessment of Student Competency in Field Education IV.  Across 3 semesters: Spring 2015, Summer 2015, &amp; Fall 2015.  The established benchmark is 90% at 3.0 on a 4.0 Likert scale. The rating rubric includes: Advanced Competence (4): The student demonstrated advanced competence of the practice behavior; Competence (3): The student demonstrates competence of the practice behavior; Developing Competence (2): The student demonstrates developing competence of practice behavior with assistance; and No Competence (1): The student does not demonstrate competence of practice behavior </w:t>
      </w:r>
    </w:p>
    <w:p w:rsidR="00EF5A70" w:rsidRPr="00D4665B" w:rsidRDefault="00EF5A70" w:rsidP="00EF5A70">
      <w:pPr>
        <w:spacing w:after="0"/>
        <w:jc w:val="both"/>
        <w:rPr>
          <w:rFonts w:ascii="Times New Roman" w:hAnsi="Times New Roman" w:cs="Times New Roman"/>
          <w:sz w:val="24"/>
          <w:szCs w:val="24"/>
        </w:rPr>
      </w:pPr>
    </w:p>
    <w:p w:rsidR="00EF5A70" w:rsidRPr="00D4665B" w:rsidRDefault="00EF5A70" w:rsidP="00EF5A70">
      <w:pPr>
        <w:spacing w:after="0"/>
        <w:jc w:val="both"/>
        <w:rPr>
          <w:rFonts w:ascii="Times New Roman" w:hAnsi="Times New Roman" w:cs="Times New Roman"/>
          <w:b/>
          <w:sz w:val="24"/>
          <w:szCs w:val="24"/>
        </w:rPr>
      </w:pPr>
      <w:r w:rsidRPr="00D4665B">
        <w:rPr>
          <w:rFonts w:ascii="Times New Roman" w:hAnsi="Times New Roman" w:cs="Times New Roman"/>
          <w:sz w:val="24"/>
          <w:szCs w:val="24"/>
        </w:rPr>
        <w:t>Benchmark scores are presented for the percentage of students who have met competency (3.0 on a 4.0 Likert scale) among the 10 social work competencies.  MSW Concentration program percentages have exceeded the identified benchmark in all competencies. Only 1 Field Assessment score was below benchmark: Engage in policy practice to advance social and economic well</w:t>
      </w:r>
      <w:r>
        <w:rPr>
          <w:rFonts w:ascii="Times New Roman" w:hAnsi="Times New Roman" w:cs="Times New Roman"/>
          <w:sz w:val="24"/>
          <w:szCs w:val="24"/>
        </w:rPr>
        <w:t>-b</w:t>
      </w:r>
      <w:r w:rsidRPr="00D4665B">
        <w:rPr>
          <w:rFonts w:ascii="Times New Roman" w:hAnsi="Times New Roman" w:cs="Times New Roman"/>
          <w:sz w:val="24"/>
          <w:szCs w:val="24"/>
        </w:rPr>
        <w:t>eing</w:t>
      </w:r>
      <w:r w:rsidRPr="00D4665B">
        <w:rPr>
          <w:rFonts w:ascii="Times New Roman" w:eastAsia="Calibri" w:hAnsi="Times New Roman" w:cs="Times New Roman"/>
          <w:spacing w:val="-3"/>
          <w:sz w:val="24"/>
          <w:szCs w:val="24"/>
        </w:rPr>
        <w:t xml:space="preserve"> (87%); howeve</w:t>
      </w:r>
      <w:r>
        <w:rPr>
          <w:rFonts w:ascii="Times New Roman" w:eastAsia="Calibri" w:hAnsi="Times New Roman" w:cs="Times New Roman"/>
          <w:spacing w:val="-3"/>
          <w:sz w:val="24"/>
          <w:szCs w:val="24"/>
        </w:rPr>
        <w:t>r, the score averaged with the e</w:t>
      </w:r>
      <w:r w:rsidRPr="00D4665B">
        <w:rPr>
          <w:rFonts w:ascii="Times New Roman" w:eastAsia="Calibri" w:hAnsi="Times New Roman" w:cs="Times New Roman"/>
          <w:spacing w:val="-3"/>
          <w:sz w:val="24"/>
          <w:szCs w:val="24"/>
        </w:rPr>
        <w:t xml:space="preserve">mbedded course assignment score pushed the total score above the 90% benchmark. Results have been shared with the Curriculum Committee and recommendations have been made to address further development of such skills.  Please see MSW Concentration </w:t>
      </w:r>
      <w:r w:rsidRPr="00D4665B">
        <w:rPr>
          <w:rFonts w:ascii="Times New Roman" w:hAnsi="Times New Roman" w:cs="Times New Roman"/>
          <w:sz w:val="24"/>
          <w:szCs w:val="24"/>
        </w:rPr>
        <w:t xml:space="preserve">Competency and Practice Behavior Assessment Findings report for more details.  </w:t>
      </w:r>
    </w:p>
    <w:p w:rsidR="00EF5A70" w:rsidRPr="00647C7C" w:rsidRDefault="00EF5A70" w:rsidP="00EF5A70">
      <w:pPr>
        <w:spacing w:after="0" w:line="240" w:lineRule="auto"/>
        <w:rPr>
          <w:rFonts w:ascii="Times New Roman" w:hAnsi="Times New Roman" w:cs="Times New Roman"/>
          <w:sz w:val="24"/>
          <w:szCs w:val="24"/>
        </w:rPr>
      </w:pPr>
    </w:p>
    <w:p w:rsidR="00EF5A70" w:rsidRPr="00125297" w:rsidRDefault="00EF5A70" w:rsidP="00EF5A70">
      <w:pPr>
        <w:spacing w:after="0" w:line="240" w:lineRule="auto"/>
        <w:rPr>
          <w:rFonts w:ascii="Times New Roman" w:hAnsi="Times New Roman" w:cs="Times New Roman"/>
          <w:sz w:val="20"/>
          <w:szCs w:val="20"/>
        </w:rPr>
      </w:pPr>
    </w:p>
    <w:p w:rsidR="00EF5A70" w:rsidRPr="00DA3BA4" w:rsidRDefault="00EF5A70" w:rsidP="00EF5A70">
      <w:pPr>
        <w:jc w:val="center"/>
        <w:rPr>
          <w:rFonts w:ascii="Times New Roman" w:hAnsi="Times New Roman" w:cs="Times New Roman"/>
          <w:sz w:val="24"/>
          <w:szCs w:val="24"/>
        </w:rPr>
      </w:pPr>
    </w:p>
    <w:p w:rsidR="00AB7186" w:rsidRDefault="00AB7186">
      <w:bookmarkStart w:id="0" w:name="_GoBack"/>
      <w:bookmarkEnd w:id="0"/>
    </w:p>
    <w:sectPr w:rsidR="00AB7186">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16" w:rsidRPr="00702ED9" w:rsidRDefault="00EF5A70">
    <w:pPr>
      <w:pStyle w:val="Footer"/>
      <w:pBdr>
        <w:top w:val="thinThickSmallGap" w:sz="24" w:space="1" w:color="823B0B" w:themeColor="accent2" w:themeShade="7F"/>
      </w:pBdr>
      <w:rPr>
        <w:rFonts w:asciiTheme="majorHAnsi" w:eastAsiaTheme="majorEastAsia" w:hAnsiTheme="majorHAnsi" w:cstheme="majorBidi"/>
        <w:sz w:val="18"/>
        <w:szCs w:val="18"/>
      </w:rPr>
    </w:pPr>
    <w:r w:rsidRPr="00702ED9">
      <w:rPr>
        <w:rFonts w:asciiTheme="majorHAnsi" w:eastAsiaTheme="majorEastAsia" w:hAnsiTheme="majorHAnsi" w:cstheme="majorBidi"/>
        <w:sz w:val="18"/>
        <w:szCs w:val="18"/>
      </w:rPr>
      <w:t xml:space="preserve">School of Social Work 2017 </w:t>
    </w:r>
    <w:r>
      <w:rPr>
        <w:rFonts w:asciiTheme="majorHAnsi" w:eastAsiaTheme="majorEastAsia" w:hAnsiTheme="majorHAnsi" w:cstheme="majorBidi"/>
        <w:sz w:val="18"/>
        <w:szCs w:val="18"/>
      </w:rPr>
      <w:t>MSW Self-</w:t>
    </w:r>
    <w:r w:rsidRPr="00702ED9">
      <w:rPr>
        <w:rFonts w:asciiTheme="majorHAnsi" w:eastAsiaTheme="majorEastAsia" w:hAnsiTheme="majorHAnsi" w:cstheme="majorBidi"/>
        <w:sz w:val="18"/>
        <w:szCs w:val="18"/>
      </w:rPr>
      <w:t>Study</w:t>
    </w:r>
    <w:r w:rsidRPr="00702ED9">
      <w:rPr>
        <w:rFonts w:asciiTheme="majorHAnsi" w:eastAsiaTheme="majorEastAsia" w:hAnsiTheme="majorHAnsi" w:cstheme="majorBidi"/>
        <w:sz w:val="18"/>
        <w:szCs w:val="18"/>
      </w:rPr>
      <w:ptab w:relativeTo="margin" w:alignment="right" w:leader="none"/>
    </w:r>
    <w:r w:rsidRPr="00702ED9">
      <w:rPr>
        <w:rFonts w:asciiTheme="majorHAnsi" w:eastAsiaTheme="majorEastAsia" w:hAnsiTheme="majorHAnsi" w:cstheme="majorBidi"/>
        <w:sz w:val="18"/>
        <w:szCs w:val="18"/>
      </w:rPr>
      <w:t xml:space="preserve">Page </w:t>
    </w:r>
    <w:r w:rsidRPr="00702ED9">
      <w:rPr>
        <w:rFonts w:eastAsiaTheme="minorEastAsia"/>
        <w:sz w:val="18"/>
        <w:szCs w:val="18"/>
      </w:rPr>
      <w:fldChar w:fldCharType="begin"/>
    </w:r>
    <w:r w:rsidRPr="00702ED9">
      <w:rPr>
        <w:sz w:val="18"/>
        <w:szCs w:val="18"/>
      </w:rPr>
      <w:instrText xml:space="preserve"> PAGE   \* MERGEFORMAT </w:instrText>
    </w:r>
    <w:r w:rsidRPr="00702ED9">
      <w:rPr>
        <w:rFonts w:eastAsiaTheme="minorEastAsia"/>
        <w:sz w:val="18"/>
        <w:szCs w:val="18"/>
      </w:rPr>
      <w:fldChar w:fldCharType="separate"/>
    </w:r>
    <w:r w:rsidRPr="00EF5A70">
      <w:rPr>
        <w:rFonts w:asciiTheme="majorHAnsi" w:eastAsiaTheme="majorEastAsia" w:hAnsiTheme="majorHAnsi" w:cstheme="majorBidi"/>
        <w:noProof/>
        <w:sz w:val="18"/>
        <w:szCs w:val="18"/>
      </w:rPr>
      <w:t>1</w:t>
    </w:r>
    <w:r w:rsidRPr="00702ED9">
      <w:rPr>
        <w:rFonts w:asciiTheme="majorHAnsi" w:eastAsiaTheme="majorEastAsia" w:hAnsiTheme="majorHAnsi" w:cstheme="majorBidi"/>
        <w:noProof/>
        <w:sz w:val="18"/>
        <w:szCs w:val="18"/>
      </w:rPr>
      <w:fldChar w:fldCharType="end"/>
    </w:r>
  </w:p>
  <w:p w:rsidR="007D2016" w:rsidRPr="00702ED9" w:rsidRDefault="00EF5A70">
    <w:pPr>
      <w:pStyle w:val="Footer"/>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16" w:rsidRDefault="00EF5A70">
    <w:pPr>
      <w:pStyle w:val="Header"/>
    </w:pPr>
    <w:r>
      <w:rPr>
        <w:rFonts w:ascii="Arial" w:hAnsi="Arial" w:cs="Arial"/>
        <w:noProof/>
        <w:sz w:val="28"/>
        <w:szCs w:val="28"/>
      </w:rPr>
      <w:drawing>
        <wp:inline distT="0" distB="0" distL="0" distR="0" wp14:anchorId="6F7F6B57" wp14:editId="0645DB06">
          <wp:extent cx="3060700" cy="762000"/>
          <wp:effectExtent l="0" t="0" r="6350" b="0"/>
          <wp:docPr id="2" name="Picture 2" descr="C:\Users\pscott\AppData\Local\Microsoft\Windows\Temporary Internet Files\Content.Outlook\7OJPJCG5\BarrySSW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AppData\Local\Microsoft\Windows\Temporary Internet Files\Content.Outlook\7OJPJCG5\BarrySSW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70"/>
    <w:rsid w:val="00AB7186"/>
    <w:rsid w:val="00E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31779-31CF-420E-B836-F5C021F0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70"/>
  </w:style>
  <w:style w:type="paragraph" w:styleId="Footer">
    <w:name w:val="footer"/>
    <w:basedOn w:val="Normal"/>
    <w:link w:val="FooterChar"/>
    <w:uiPriority w:val="99"/>
    <w:unhideWhenUsed/>
    <w:rsid w:val="00EF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Laura</dc:creator>
  <cp:keywords/>
  <dc:description/>
  <cp:lastModifiedBy>Bello, Laura</cp:lastModifiedBy>
  <cp:revision>1</cp:revision>
  <dcterms:created xsi:type="dcterms:W3CDTF">2016-03-10T16:58:00Z</dcterms:created>
  <dcterms:modified xsi:type="dcterms:W3CDTF">2016-03-10T16:59:00Z</dcterms:modified>
</cp:coreProperties>
</file>